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00" w:rsidRPr="007A5A3E" w:rsidRDefault="00174400" w:rsidP="007A5A3E">
      <w:pPr>
        <w:spacing w:after="0"/>
        <w:jc w:val="center"/>
      </w:pPr>
      <w:bookmarkStart w:id="0" w:name="_GoBack"/>
      <w:bookmarkEnd w:id="0"/>
      <w:r w:rsidRPr="00174400">
        <w:rPr>
          <w:b/>
          <w:sz w:val="36"/>
          <w:szCs w:val="36"/>
        </w:rPr>
        <w:t>Washington County School District</w:t>
      </w:r>
    </w:p>
    <w:p w:rsidR="00174400" w:rsidRPr="00174400" w:rsidRDefault="00C745FC" w:rsidP="007A5A3E">
      <w:pPr>
        <w:spacing w:after="0"/>
        <w:jc w:val="center"/>
        <w:rPr>
          <w:b/>
          <w:sz w:val="36"/>
          <w:szCs w:val="36"/>
        </w:rPr>
      </w:pPr>
      <w:r>
        <w:rPr>
          <w:b/>
          <w:sz w:val="36"/>
          <w:szCs w:val="36"/>
        </w:rPr>
        <w:t>2023-24</w:t>
      </w:r>
      <w:r w:rsidR="005669C1">
        <w:rPr>
          <w:b/>
          <w:sz w:val="36"/>
          <w:szCs w:val="36"/>
        </w:rPr>
        <w:t xml:space="preserve"> </w:t>
      </w:r>
      <w:r w:rsidR="00174400" w:rsidRPr="00174400">
        <w:rPr>
          <w:b/>
          <w:sz w:val="36"/>
          <w:szCs w:val="36"/>
        </w:rPr>
        <w:t xml:space="preserve">Test Impact </w:t>
      </w:r>
      <w:r w:rsidR="007A5A3E">
        <w:rPr>
          <w:b/>
          <w:sz w:val="36"/>
          <w:szCs w:val="36"/>
        </w:rPr>
        <w:t xml:space="preserve">and Description </w:t>
      </w:r>
      <w:r w:rsidR="00174400" w:rsidRPr="00174400">
        <w:rPr>
          <w:b/>
          <w:sz w:val="36"/>
          <w:szCs w:val="36"/>
        </w:rPr>
        <w:t xml:space="preserve">Table </w:t>
      </w:r>
    </w:p>
    <w:p w:rsidR="00174400" w:rsidRPr="00174400" w:rsidRDefault="00174400" w:rsidP="00174400">
      <w:pPr>
        <w:spacing w:after="0"/>
        <w:jc w:val="center"/>
        <w:rPr>
          <w:b/>
          <w:sz w:val="36"/>
          <w:szCs w:val="36"/>
        </w:rPr>
      </w:pPr>
    </w:p>
    <w:p w:rsidR="001E1AE6" w:rsidRPr="00174400" w:rsidRDefault="007A5A3E" w:rsidP="00174400">
      <w:pPr>
        <w:jc w:val="center"/>
        <w:rPr>
          <w:rFonts w:ascii="Arial" w:hAnsi="Arial" w:cs="Arial"/>
          <w:sz w:val="52"/>
          <w:szCs w:val="52"/>
        </w:rPr>
      </w:pPr>
      <w:r w:rsidRPr="004937BB">
        <w:rPr>
          <w:rFonts w:ascii="Arial" w:hAnsi="Arial" w:cs="Arial"/>
          <w:noProof/>
          <w:sz w:val="18"/>
          <w:szCs w:val="18"/>
        </w:rPr>
        <mc:AlternateContent>
          <mc:Choice Requires="wps">
            <w:drawing>
              <wp:anchor distT="0" distB="0" distL="114300" distR="114300" simplePos="0" relativeHeight="251660288" behindDoc="0" locked="0" layoutInCell="1" allowOverlap="1" wp14:anchorId="37EE385C" wp14:editId="48F4E59B">
                <wp:simplePos x="0" y="0"/>
                <wp:positionH relativeFrom="margin">
                  <wp:align>right</wp:align>
                </wp:positionH>
                <wp:positionV relativeFrom="paragraph">
                  <wp:posOffset>1987745</wp:posOffset>
                </wp:positionV>
                <wp:extent cx="1705421" cy="3190808"/>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421" cy="3190808"/>
                        </a:xfrm>
                        <a:prstGeom prst="rect">
                          <a:avLst/>
                        </a:prstGeom>
                        <a:solidFill>
                          <a:srgbClr val="FFFFFF"/>
                        </a:solidFill>
                        <a:ln w="9525">
                          <a:solidFill>
                            <a:srgbClr val="000000"/>
                          </a:solidFill>
                          <a:miter lim="800000"/>
                          <a:headEnd/>
                          <a:tailEnd/>
                        </a:ln>
                      </wps:spPr>
                      <wps:txbx>
                        <w:txbxContent>
                          <w:p w:rsidR="002F226D" w:rsidRDefault="002F226D" w:rsidP="00174400">
                            <w:r>
                              <w:t>These estimates are based on the maximum time students would be taking the tests in rel</w:t>
                            </w:r>
                            <w:r w:rsidR="004065DF">
                              <w:t>ation to the time</w:t>
                            </w:r>
                            <w:r>
                              <w:t xml:space="preserve"> indicated below:</w:t>
                            </w:r>
                          </w:p>
                          <w:p w:rsidR="007A5A3E" w:rsidRDefault="003F2782" w:rsidP="00174400">
                            <w:pPr>
                              <w:pStyle w:val="ListParagraph"/>
                              <w:numPr>
                                <w:ilvl w:val="0"/>
                                <w:numId w:val="4"/>
                              </w:numPr>
                            </w:pPr>
                            <w:r>
                              <w:t>Approx. 60,000</w:t>
                            </w:r>
                            <w:r w:rsidR="001718A0">
                              <w:t xml:space="preserve"> minutes in a school </w:t>
                            </w:r>
                            <w:r w:rsidR="00174400">
                              <w:t>year</w:t>
                            </w:r>
                          </w:p>
                          <w:p w:rsidR="007A5A3E" w:rsidRDefault="001E1AE6" w:rsidP="00174400">
                            <w:pPr>
                              <w:pStyle w:val="ListParagraph"/>
                              <w:numPr>
                                <w:ilvl w:val="0"/>
                                <w:numId w:val="4"/>
                              </w:numPr>
                            </w:pPr>
                            <w:r>
                              <w:t>Kinderga</w:t>
                            </w:r>
                            <w:r w:rsidR="00174400">
                              <w:t xml:space="preserve">rten </w:t>
                            </w:r>
                            <w:r w:rsidR="007A5A3E">
                              <w:t xml:space="preserve">is </w:t>
                            </w:r>
                            <w:r w:rsidR="004469C9">
                              <w:t xml:space="preserve">approx. </w:t>
                            </w:r>
                            <w:r w:rsidR="00174400">
                              <w:t xml:space="preserve">27,000 minutes per year. </w:t>
                            </w:r>
                          </w:p>
                          <w:p w:rsidR="001E1AE6" w:rsidRDefault="00174400" w:rsidP="00174400">
                            <w:pPr>
                              <w:pStyle w:val="ListParagraph"/>
                              <w:numPr>
                                <w:ilvl w:val="0"/>
                                <w:numId w:val="4"/>
                              </w:numPr>
                            </w:pPr>
                            <w:r>
                              <w:t>180 school days per year.</w:t>
                            </w:r>
                          </w:p>
                          <w:p w:rsidR="00342FB4" w:rsidRDefault="00342FB4" w:rsidP="00174400">
                            <w:pPr>
                              <w:pStyle w:val="ListParagraph"/>
                              <w:numPr>
                                <w:ilvl w:val="0"/>
                                <w:numId w:val="4"/>
                              </w:numPr>
                            </w:pPr>
                            <w:r>
                              <w:t>Results are rounded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E385C" id="_x0000_t202" coordsize="21600,21600" o:spt="202" path="m,l,21600r21600,l21600,xe">
                <v:stroke joinstyle="miter"/>
                <v:path gradientshapeok="t" o:connecttype="rect"/>
              </v:shapetype>
              <v:shape id="Text Box 2" o:spid="_x0000_s1026" type="#_x0000_t202" style="position:absolute;left:0;text-align:left;margin-left:83.1pt;margin-top:156.5pt;width:134.3pt;height:25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">
                <v:textbox>
                  <w:txbxContent>
                    <w:p w:rsidR="002F226D" w:rsidRDefault="002F226D" w:rsidP="00174400">
                      <w:r>
                        <w:t>These estimates are based on the maximum time students would be taking the tests in rel</w:t>
                      </w:r>
                      <w:r w:rsidR="004065DF">
                        <w:t>ation to the time</w:t>
                      </w:r>
                      <w:r>
                        <w:t xml:space="preserve"> indicated below:</w:t>
                      </w:r>
                    </w:p>
                    <w:p w:rsidR="007A5A3E" w:rsidRDefault="003F2782" w:rsidP="00174400">
                      <w:pPr>
                        <w:pStyle w:val="ListParagraph"/>
                        <w:numPr>
                          <w:ilvl w:val="0"/>
                          <w:numId w:val="4"/>
                        </w:numPr>
                      </w:pPr>
                      <w:r>
                        <w:t>Approx. 60,000</w:t>
                      </w:r>
                      <w:r w:rsidR="001718A0">
                        <w:t xml:space="preserve"> minutes in a school </w:t>
                      </w:r>
                      <w:r w:rsidR="00174400">
                        <w:t>year</w:t>
                      </w:r>
                    </w:p>
                    <w:p w:rsidR="007A5A3E" w:rsidRDefault="001E1AE6" w:rsidP="00174400">
                      <w:pPr>
                        <w:pStyle w:val="ListParagraph"/>
                        <w:numPr>
                          <w:ilvl w:val="0"/>
                          <w:numId w:val="4"/>
                        </w:numPr>
                      </w:pPr>
                      <w:r>
                        <w:t>Kinderga</w:t>
                      </w:r>
                      <w:r w:rsidR="00174400">
                        <w:t xml:space="preserve">rten </w:t>
                      </w:r>
                      <w:r w:rsidR="007A5A3E">
                        <w:t xml:space="preserve">is </w:t>
                      </w:r>
                      <w:r w:rsidR="004469C9">
                        <w:t xml:space="preserve">approx. </w:t>
                      </w:r>
                      <w:r w:rsidR="00174400">
                        <w:t xml:space="preserve">27,000 minutes per year. </w:t>
                      </w:r>
                    </w:p>
                    <w:p w:rsidR="001E1AE6" w:rsidRDefault="00174400" w:rsidP="00174400">
                      <w:pPr>
                        <w:pStyle w:val="ListParagraph"/>
                        <w:numPr>
                          <w:ilvl w:val="0"/>
                          <w:numId w:val="4"/>
                        </w:numPr>
                      </w:pPr>
                      <w:r>
                        <w:t>180 school days per year.</w:t>
                      </w:r>
                    </w:p>
                    <w:p w:rsidR="00342FB4" w:rsidRDefault="00342FB4" w:rsidP="00174400">
                      <w:pPr>
                        <w:pStyle w:val="ListParagraph"/>
                        <w:numPr>
                          <w:ilvl w:val="0"/>
                          <w:numId w:val="4"/>
                        </w:numPr>
                      </w:pPr>
                      <w:r>
                        <w:t>Results are rounded up</w:t>
                      </w:r>
                    </w:p>
                  </w:txbxContent>
                </v:textbox>
                <w10:wrap anchorx="margin"/>
              </v:shape>
            </w:pict>
          </mc:Fallback>
        </mc:AlternateContent>
      </w:r>
      <w:r w:rsidR="001E1AE6" w:rsidRPr="00174400">
        <w:rPr>
          <w:rFonts w:ascii="Arial" w:hAnsi="Arial" w:cs="Arial"/>
          <w:sz w:val="52"/>
          <w:szCs w:val="52"/>
        </w:rPr>
        <w:t>How</w:t>
      </w:r>
      <w:r w:rsidR="005669C1">
        <w:rPr>
          <w:rFonts w:ascii="Arial" w:hAnsi="Arial" w:cs="Arial"/>
          <w:sz w:val="52"/>
          <w:szCs w:val="52"/>
        </w:rPr>
        <w:t xml:space="preserve"> much time do students</w:t>
      </w:r>
      <w:r w:rsidR="001E1AE6" w:rsidRPr="00174400">
        <w:rPr>
          <w:rFonts w:ascii="Arial" w:hAnsi="Arial" w:cs="Arial"/>
          <w:sz w:val="52"/>
          <w:szCs w:val="52"/>
        </w:rPr>
        <w:t xml:space="preserve"> spend on tests</w:t>
      </w:r>
      <w:r w:rsidR="00174400" w:rsidRPr="00174400">
        <w:rPr>
          <w:rFonts w:ascii="Arial" w:hAnsi="Arial" w:cs="Arial"/>
          <w:sz w:val="52"/>
          <w:szCs w:val="52"/>
        </w:rPr>
        <w:t>?</w:t>
      </w:r>
    </w:p>
    <w:tbl>
      <w:tblPr>
        <w:tblStyle w:val="TableGrid"/>
        <w:tblW w:w="0" w:type="auto"/>
        <w:jc w:val="center"/>
        <w:tblLook w:val="04A0" w:firstRow="1" w:lastRow="0" w:firstColumn="1" w:lastColumn="0" w:noHBand="0" w:noVBand="1"/>
      </w:tblPr>
      <w:tblGrid>
        <w:gridCol w:w="1180"/>
        <w:gridCol w:w="1683"/>
        <w:gridCol w:w="2440"/>
        <w:gridCol w:w="2369"/>
      </w:tblGrid>
      <w:tr w:rsidR="001E1AE6" w:rsidTr="00342FB4">
        <w:trPr>
          <w:trHeight w:val="1907"/>
          <w:jc w:val="center"/>
        </w:trPr>
        <w:tc>
          <w:tcPr>
            <w:tcW w:w="1180" w:type="dxa"/>
            <w:shd w:val="clear" w:color="auto" w:fill="C2D69B" w:themeFill="accent3" w:themeFillTint="99"/>
            <w:vAlign w:val="center"/>
          </w:tcPr>
          <w:p w:rsidR="001E1AE6" w:rsidRPr="000B04A3" w:rsidRDefault="001E1AE6" w:rsidP="00247E88">
            <w:pPr>
              <w:jc w:val="center"/>
              <w:rPr>
                <w:rFonts w:ascii="Arial" w:hAnsi="Arial" w:cs="Arial"/>
                <w:b/>
                <w:sz w:val="24"/>
                <w:szCs w:val="24"/>
              </w:rPr>
            </w:pPr>
            <w:r w:rsidRPr="000B04A3">
              <w:rPr>
                <w:rFonts w:ascii="Arial" w:hAnsi="Arial" w:cs="Arial"/>
                <w:b/>
                <w:sz w:val="24"/>
                <w:szCs w:val="24"/>
              </w:rPr>
              <w:t>Grade</w:t>
            </w:r>
          </w:p>
        </w:tc>
        <w:tc>
          <w:tcPr>
            <w:tcW w:w="1683" w:type="dxa"/>
            <w:shd w:val="clear" w:color="auto" w:fill="C2D69B" w:themeFill="accent3" w:themeFillTint="99"/>
            <w:vAlign w:val="center"/>
          </w:tcPr>
          <w:p w:rsidR="001E1AE6" w:rsidRPr="000B04A3" w:rsidRDefault="001E1AE6" w:rsidP="00247E88">
            <w:pPr>
              <w:jc w:val="center"/>
              <w:rPr>
                <w:rFonts w:ascii="Arial" w:hAnsi="Arial" w:cs="Arial"/>
                <w:b/>
                <w:sz w:val="24"/>
                <w:szCs w:val="24"/>
              </w:rPr>
            </w:pPr>
            <w:r w:rsidRPr="000B04A3">
              <w:rPr>
                <w:rFonts w:ascii="Arial" w:hAnsi="Arial" w:cs="Arial"/>
                <w:b/>
                <w:sz w:val="24"/>
                <w:szCs w:val="24"/>
              </w:rPr>
              <w:t>Approximate Testing Minutes</w:t>
            </w:r>
          </w:p>
          <w:p w:rsidR="001E1AE6" w:rsidRPr="000B04A3" w:rsidRDefault="001E1AE6" w:rsidP="00174400">
            <w:pPr>
              <w:rPr>
                <w:rFonts w:ascii="Arial" w:hAnsi="Arial" w:cs="Arial"/>
                <w:b/>
                <w:sz w:val="24"/>
                <w:szCs w:val="24"/>
              </w:rPr>
            </w:pPr>
          </w:p>
        </w:tc>
        <w:tc>
          <w:tcPr>
            <w:tcW w:w="2440" w:type="dxa"/>
            <w:shd w:val="clear" w:color="auto" w:fill="C2D69B" w:themeFill="accent3" w:themeFillTint="99"/>
            <w:vAlign w:val="center"/>
          </w:tcPr>
          <w:p w:rsidR="001E1AE6" w:rsidRPr="000B04A3" w:rsidRDefault="001E1AE6" w:rsidP="00174400">
            <w:pPr>
              <w:rPr>
                <w:rFonts w:ascii="Arial" w:hAnsi="Arial" w:cs="Arial"/>
                <w:b/>
                <w:sz w:val="24"/>
                <w:szCs w:val="24"/>
              </w:rPr>
            </w:pPr>
          </w:p>
          <w:p w:rsidR="001E1AE6" w:rsidRPr="000B04A3" w:rsidRDefault="001E1AE6" w:rsidP="00247E88">
            <w:pPr>
              <w:jc w:val="center"/>
              <w:rPr>
                <w:rFonts w:ascii="Arial" w:hAnsi="Arial" w:cs="Arial"/>
                <w:b/>
                <w:sz w:val="24"/>
                <w:szCs w:val="24"/>
              </w:rPr>
            </w:pPr>
            <w:r w:rsidRPr="000B04A3">
              <w:rPr>
                <w:rFonts w:ascii="Arial" w:hAnsi="Arial" w:cs="Arial"/>
                <w:b/>
                <w:sz w:val="24"/>
                <w:szCs w:val="24"/>
              </w:rPr>
              <w:t>Percent of</w:t>
            </w:r>
          </w:p>
          <w:p w:rsidR="001E1AE6" w:rsidRPr="000B04A3" w:rsidRDefault="001E1AE6" w:rsidP="00247E88">
            <w:pPr>
              <w:jc w:val="center"/>
              <w:rPr>
                <w:rFonts w:ascii="Arial" w:hAnsi="Arial" w:cs="Arial"/>
                <w:b/>
                <w:sz w:val="24"/>
                <w:szCs w:val="24"/>
              </w:rPr>
            </w:pPr>
            <w:r w:rsidRPr="000B04A3">
              <w:rPr>
                <w:rFonts w:ascii="Arial" w:hAnsi="Arial" w:cs="Arial"/>
                <w:b/>
                <w:sz w:val="24"/>
                <w:szCs w:val="24"/>
              </w:rPr>
              <w:t xml:space="preserve"> Time Used for Testing During School Year</w:t>
            </w:r>
          </w:p>
        </w:tc>
        <w:tc>
          <w:tcPr>
            <w:tcW w:w="2369" w:type="dxa"/>
            <w:shd w:val="clear" w:color="auto" w:fill="C2D69B" w:themeFill="accent3" w:themeFillTint="99"/>
            <w:vAlign w:val="center"/>
          </w:tcPr>
          <w:p w:rsidR="00174400" w:rsidRDefault="00174400" w:rsidP="00174400">
            <w:pPr>
              <w:rPr>
                <w:rFonts w:ascii="Arial" w:hAnsi="Arial" w:cs="Arial"/>
                <w:b/>
                <w:sz w:val="24"/>
                <w:szCs w:val="24"/>
              </w:rPr>
            </w:pPr>
          </w:p>
          <w:p w:rsidR="001E1AE6" w:rsidRPr="000B04A3" w:rsidRDefault="004469C9" w:rsidP="00174400">
            <w:pPr>
              <w:rPr>
                <w:rFonts w:ascii="Arial" w:hAnsi="Arial" w:cs="Arial"/>
                <w:b/>
                <w:sz w:val="24"/>
                <w:szCs w:val="24"/>
              </w:rPr>
            </w:pPr>
            <w:r>
              <w:rPr>
                <w:rFonts w:ascii="Arial" w:hAnsi="Arial" w:cs="Arial"/>
                <w:b/>
                <w:sz w:val="24"/>
                <w:szCs w:val="24"/>
              </w:rPr>
              <w:t>If</w:t>
            </w:r>
            <w:r w:rsidR="001E1AE6" w:rsidRPr="000B04A3">
              <w:rPr>
                <w:rFonts w:ascii="Arial" w:hAnsi="Arial" w:cs="Arial"/>
                <w:b/>
                <w:sz w:val="24"/>
                <w:szCs w:val="24"/>
              </w:rPr>
              <w:t xml:space="preserve"> testing was done all at once it would take approximately ___ school days. </w:t>
            </w:r>
          </w:p>
          <w:p w:rsidR="001E1AE6" w:rsidRPr="000B04A3" w:rsidRDefault="001E1AE6" w:rsidP="00174400">
            <w:pPr>
              <w:rPr>
                <w:rFonts w:ascii="Arial" w:hAnsi="Arial" w:cs="Arial"/>
                <w:b/>
                <w:sz w:val="24"/>
                <w:szCs w:val="24"/>
              </w:rPr>
            </w:pPr>
          </w:p>
          <w:p w:rsidR="001E1AE6" w:rsidRPr="000B04A3" w:rsidRDefault="001E1AE6" w:rsidP="00174400">
            <w:pPr>
              <w:rPr>
                <w:rFonts w:ascii="Arial" w:hAnsi="Arial" w:cs="Arial"/>
                <w:b/>
                <w:sz w:val="24"/>
                <w:szCs w:val="24"/>
              </w:rPr>
            </w:pP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K</w:t>
            </w:r>
          </w:p>
        </w:tc>
        <w:tc>
          <w:tcPr>
            <w:tcW w:w="1683" w:type="dxa"/>
            <w:shd w:val="clear" w:color="auto" w:fill="auto"/>
            <w:vAlign w:val="center"/>
          </w:tcPr>
          <w:p w:rsidR="001E1AE6" w:rsidRPr="000B04A3" w:rsidRDefault="004065DF" w:rsidP="00BB65F4">
            <w:pPr>
              <w:jc w:val="center"/>
              <w:rPr>
                <w:rFonts w:ascii="Arial" w:hAnsi="Arial" w:cs="Arial"/>
              </w:rPr>
            </w:pPr>
            <w:r>
              <w:rPr>
                <w:rFonts w:ascii="Arial" w:hAnsi="Arial" w:cs="Arial"/>
              </w:rPr>
              <w:t>695</w:t>
            </w:r>
          </w:p>
        </w:tc>
        <w:tc>
          <w:tcPr>
            <w:tcW w:w="2440" w:type="dxa"/>
            <w:shd w:val="clear" w:color="auto" w:fill="auto"/>
            <w:vAlign w:val="center"/>
          </w:tcPr>
          <w:p w:rsidR="001E1AE6" w:rsidRPr="000B04A3" w:rsidRDefault="003F2782" w:rsidP="00BB65F4">
            <w:pPr>
              <w:jc w:val="center"/>
              <w:rPr>
                <w:rFonts w:ascii="Arial" w:hAnsi="Arial" w:cs="Arial"/>
              </w:rPr>
            </w:pPr>
            <w:r>
              <w:rPr>
                <w:rFonts w:ascii="Arial" w:hAnsi="Arial" w:cs="Arial"/>
              </w:rPr>
              <w:t>3%</w:t>
            </w:r>
          </w:p>
        </w:tc>
        <w:tc>
          <w:tcPr>
            <w:tcW w:w="2369" w:type="dxa"/>
            <w:shd w:val="clear" w:color="auto" w:fill="auto"/>
            <w:vAlign w:val="center"/>
          </w:tcPr>
          <w:p w:rsidR="001E1AE6" w:rsidRPr="000B04A3" w:rsidRDefault="003F2782" w:rsidP="00BB65F4">
            <w:pPr>
              <w:jc w:val="center"/>
              <w:rPr>
                <w:rFonts w:ascii="Arial" w:hAnsi="Arial" w:cs="Arial"/>
              </w:rPr>
            </w:pPr>
            <w:r>
              <w:rPr>
                <w:rFonts w:ascii="Arial" w:hAnsi="Arial" w:cs="Arial"/>
              </w:rPr>
              <w:t xml:space="preserve"> 4 </w:t>
            </w:r>
            <w:r w:rsidR="001E1AE6">
              <w:rPr>
                <w:rFonts w:ascii="Arial" w:hAnsi="Arial" w:cs="Arial"/>
              </w:rPr>
              <w:t>sessions</w:t>
            </w: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1</w:t>
            </w:r>
          </w:p>
        </w:tc>
        <w:tc>
          <w:tcPr>
            <w:tcW w:w="1683" w:type="dxa"/>
            <w:shd w:val="clear" w:color="auto" w:fill="auto"/>
            <w:vAlign w:val="center"/>
          </w:tcPr>
          <w:p w:rsidR="001E1AE6" w:rsidRPr="000B04A3" w:rsidRDefault="004065DF" w:rsidP="00BB65F4">
            <w:pPr>
              <w:jc w:val="center"/>
              <w:rPr>
                <w:rFonts w:ascii="Arial" w:hAnsi="Arial" w:cs="Arial"/>
              </w:rPr>
            </w:pPr>
            <w:r>
              <w:rPr>
                <w:rFonts w:ascii="Arial" w:hAnsi="Arial" w:cs="Arial"/>
              </w:rPr>
              <w:t>729</w:t>
            </w:r>
          </w:p>
        </w:tc>
        <w:tc>
          <w:tcPr>
            <w:tcW w:w="2440" w:type="dxa"/>
            <w:shd w:val="clear" w:color="auto" w:fill="auto"/>
            <w:vAlign w:val="center"/>
          </w:tcPr>
          <w:p w:rsidR="001E1AE6" w:rsidRPr="000B04A3" w:rsidRDefault="003F2782" w:rsidP="00BB65F4">
            <w:pPr>
              <w:jc w:val="center"/>
              <w:rPr>
                <w:rFonts w:ascii="Arial" w:hAnsi="Arial" w:cs="Arial"/>
              </w:rPr>
            </w:pPr>
            <w:r>
              <w:rPr>
                <w:rFonts w:ascii="Arial" w:hAnsi="Arial" w:cs="Arial"/>
              </w:rPr>
              <w:t>1%</w:t>
            </w:r>
          </w:p>
        </w:tc>
        <w:tc>
          <w:tcPr>
            <w:tcW w:w="2369" w:type="dxa"/>
            <w:shd w:val="clear" w:color="auto" w:fill="auto"/>
            <w:vAlign w:val="center"/>
          </w:tcPr>
          <w:p w:rsidR="001E1AE6" w:rsidRPr="000B04A3" w:rsidRDefault="003F2782" w:rsidP="00BB65F4">
            <w:pPr>
              <w:jc w:val="center"/>
              <w:rPr>
                <w:rFonts w:ascii="Arial" w:hAnsi="Arial" w:cs="Arial"/>
              </w:rPr>
            </w:pPr>
            <w:r>
              <w:rPr>
                <w:rFonts w:ascii="Arial" w:hAnsi="Arial" w:cs="Arial"/>
              </w:rPr>
              <w:t>3</w:t>
            </w: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2</w:t>
            </w:r>
          </w:p>
        </w:tc>
        <w:tc>
          <w:tcPr>
            <w:tcW w:w="1683" w:type="dxa"/>
            <w:shd w:val="clear" w:color="auto" w:fill="auto"/>
            <w:vAlign w:val="center"/>
          </w:tcPr>
          <w:p w:rsidR="001E1AE6" w:rsidRPr="000B04A3" w:rsidRDefault="004065DF" w:rsidP="00BB65F4">
            <w:pPr>
              <w:jc w:val="center"/>
              <w:rPr>
                <w:rFonts w:ascii="Arial" w:hAnsi="Arial" w:cs="Arial"/>
              </w:rPr>
            </w:pPr>
            <w:r>
              <w:rPr>
                <w:rFonts w:ascii="Arial" w:hAnsi="Arial" w:cs="Arial"/>
              </w:rPr>
              <w:t>729</w:t>
            </w:r>
          </w:p>
        </w:tc>
        <w:tc>
          <w:tcPr>
            <w:tcW w:w="2440" w:type="dxa"/>
            <w:shd w:val="clear" w:color="auto" w:fill="auto"/>
            <w:vAlign w:val="center"/>
          </w:tcPr>
          <w:p w:rsidR="001E1AE6" w:rsidRPr="000B04A3" w:rsidRDefault="003F2782" w:rsidP="00BB65F4">
            <w:pPr>
              <w:jc w:val="center"/>
              <w:rPr>
                <w:rFonts w:ascii="Arial" w:hAnsi="Arial" w:cs="Arial"/>
              </w:rPr>
            </w:pPr>
            <w:r>
              <w:rPr>
                <w:rFonts w:ascii="Arial" w:hAnsi="Arial" w:cs="Arial"/>
              </w:rPr>
              <w:t>1%</w:t>
            </w:r>
          </w:p>
        </w:tc>
        <w:tc>
          <w:tcPr>
            <w:tcW w:w="2369" w:type="dxa"/>
            <w:shd w:val="clear" w:color="auto" w:fill="auto"/>
            <w:vAlign w:val="center"/>
          </w:tcPr>
          <w:p w:rsidR="001E1AE6" w:rsidRPr="000B04A3" w:rsidRDefault="003F2782" w:rsidP="00BB65F4">
            <w:pPr>
              <w:jc w:val="center"/>
              <w:rPr>
                <w:rFonts w:ascii="Arial" w:hAnsi="Arial" w:cs="Arial"/>
              </w:rPr>
            </w:pPr>
            <w:r>
              <w:rPr>
                <w:rFonts w:ascii="Arial" w:hAnsi="Arial" w:cs="Arial"/>
              </w:rPr>
              <w:t>3</w:t>
            </w: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3</w:t>
            </w:r>
          </w:p>
        </w:tc>
        <w:tc>
          <w:tcPr>
            <w:tcW w:w="1683" w:type="dxa"/>
            <w:shd w:val="clear" w:color="auto" w:fill="auto"/>
            <w:vAlign w:val="center"/>
          </w:tcPr>
          <w:p w:rsidR="001E1AE6" w:rsidRPr="000B04A3" w:rsidRDefault="00800CF8" w:rsidP="00BB65F4">
            <w:pPr>
              <w:jc w:val="center"/>
              <w:rPr>
                <w:rFonts w:ascii="Arial" w:hAnsi="Arial" w:cs="Arial"/>
              </w:rPr>
            </w:pPr>
            <w:r>
              <w:rPr>
                <w:rFonts w:ascii="Arial" w:hAnsi="Arial" w:cs="Arial"/>
              </w:rPr>
              <w:t>1029</w:t>
            </w:r>
          </w:p>
        </w:tc>
        <w:tc>
          <w:tcPr>
            <w:tcW w:w="2440" w:type="dxa"/>
            <w:shd w:val="clear" w:color="auto" w:fill="auto"/>
            <w:vAlign w:val="center"/>
          </w:tcPr>
          <w:p w:rsidR="001E1AE6" w:rsidRPr="000B04A3" w:rsidRDefault="003F2782" w:rsidP="00BB65F4">
            <w:pPr>
              <w:jc w:val="center"/>
              <w:rPr>
                <w:rFonts w:ascii="Arial" w:hAnsi="Arial" w:cs="Arial"/>
              </w:rPr>
            </w:pPr>
            <w:r>
              <w:rPr>
                <w:rFonts w:ascii="Arial" w:hAnsi="Arial" w:cs="Arial"/>
              </w:rPr>
              <w:t>2%</w:t>
            </w:r>
          </w:p>
        </w:tc>
        <w:tc>
          <w:tcPr>
            <w:tcW w:w="2369" w:type="dxa"/>
            <w:shd w:val="clear" w:color="auto" w:fill="auto"/>
            <w:vAlign w:val="center"/>
          </w:tcPr>
          <w:p w:rsidR="001E1AE6" w:rsidRPr="000B04A3" w:rsidRDefault="003F2782" w:rsidP="00BB65F4">
            <w:pPr>
              <w:jc w:val="center"/>
              <w:rPr>
                <w:rFonts w:ascii="Arial" w:hAnsi="Arial" w:cs="Arial"/>
              </w:rPr>
            </w:pPr>
            <w:r>
              <w:rPr>
                <w:rFonts w:ascii="Arial" w:hAnsi="Arial" w:cs="Arial"/>
              </w:rPr>
              <w:t>3</w:t>
            </w: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4</w:t>
            </w:r>
          </w:p>
        </w:tc>
        <w:tc>
          <w:tcPr>
            <w:tcW w:w="1683" w:type="dxa"/>
            <w:shd w:val="clear" w:color="auto" w:fill="auto"/>
            <w:vAlign w:val="center"/>
          </w:tcPr>
          <w:p w:rsidR="001E1AE6" w:rsidRPr="000B04A3" w:rsidRDefault="00800CF8" w:rsidP="00BB65F4">
            <w:pPr>
              <w:jc w:val="center"/>
              <w:rPr>
                <w:rFonts w:ascii="Arial" w:hAnsi="Arial" w:cs="Arial"/>
              </w:rPr>
            </w:pPr>
            <w:r>
              <w:rPr>
                <w:rFonts w:ascii="Arial" w:hAnsi="Arial" w:cs="Arial"/>
              </w:rPr>
              <w:t>1050</w:t>
            </w:r>
          </w:p>
        </w:tc>
        <w:tc>
          <w:tcPr>
            <w:tcW w:w="2440" w:type="dxa"/>
            <w:shd w:val="clear" w:color="auto" w:fill="auto"/>
            <w:vAlign w:val="center"/>
          </w:tcPr>
          <w:p w:rsidR="001E1AE6" w:rsidRPr="000B04A3" w:rsidRDefault="00342FB4" w:rsidP="00BB65F4">
            <w:pPr>
              <w:jc w:val="center"/>
              <w:rPr>
                <w:rFonts w:ascii="Arial" w:hAnsi="Arial" w:cs="Arial"/>
              </w:rPr>
            </w:pPr>
            <w:r>
              <w:rPr>
                <w:rFonts w:ascii="Arial" w:hAnsi="Arial" w:cs="Arial"/>
              </w:rPr>
              <w:t>2%</w:t>
            </w:r>
          </w:p>
        </w:tc>
        <w:tc>
          <w:tcPr>
            <w:tcW w:w="2369" w:type="dxa"/>
            <w:shd w:val="clear" w:color="auto" w:fill="auto"/>
            <w:vAlign w:val="center"/>
          </w:tcPr>
          <w:p w:rsidR="001E1AE6" w:rsidRPr="000B04A3" w:rsidRDefault="00342FB4" w:rsidP="00BB65F4">
            <w:pPr>
              <w:jc w:val="center"/>
              <w:rPr>
                <w:rFonts w:ascii="Arial" w:hAnsi="Arial" w:cs="Arial"/>
              </w:rPr>
            </w:pPr>
            <w:r>
              <w:rPr>
                <w:rFonts w:ascii="Arial" w:hAnsi="Arial" w:cs="Arial"/>
              </w:rPr>
              <w:t>3</w:t>
            </w:r>
          </w:p>
        </w:tc>
      </w:tr>
      <w:tr w:rsidR="001E1AE6" w:rsidTr="00342FB4">
        <w:trPr>
          <w:trHeight w:val="35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5</w:t>
            </w:r>
          </w:p>
        </w:tc>
        <w:tc>
          <w:tcPr>
            <w:tcW w:w="1683" w:type="dxa"/>
            <w:shd w:val="clear" w:color="auto" w:fill="auto"/>
            <w:vAlign w:val="center"/>
          </w:tcPr>
          <w:p w:rsidR="001E1AE6" w:rsidRPr="000B04A3" w:rsidRDefault="00800CF8" w:rsidP="00BB65F4">
            <w:pPr>
              <w:jc w:val="center"/>
              <w:rPr>
                <w:rFonts w:ascii="Arial" w:hAnsi="Arial" w:cs="Arial"/>
              </w:rPr>
            </w:pPr>
            <w:r>
              <w:rPr>
                <w:rFonts w:ascii="Arial" w:hAnsi="Arial" w:cs="Arial"/>
              </w:rPr>
              <w:t>1140</w:t>
            </w:r>
          </w:p>
        </w:tc>
        <w:tc>
          <w:tcPr>
            <w:tcW w:w="2440" w:type="dxa"/>
            <w:shd w:val="clear" w:color="auto" w:fill="auto"/>
            <w:vAlign w:val="center"/>
          </w:tcPr>
          <w:p w:rsidR="001E1AE6" w:rsidRPr="000B04A3" w:rsidRDefault="00342FB4" w:rsidP="00BB65F4">
            <w:pPr>
              <w:jc w:val="center"/>
              <w:rPr>
                <w:rFonts w:ascii="Arial" w:hAnsi="Arial" w:cs="Arial"/>
              </w:rPr>
            </w:pPr>
            <w:r>
              <w:rPr>
                <w:rFonts w:ascii="Arial" w:hAnsi="Arial" w:cs="Arial"/>
              </w:rPr>
              <w:t>2%</w:t>
            </w:r>
          </w:p>
        </w:tc>
        <w:tc>
          <w:tcPr>
            <w:tcW w:w="2369" w:type="dxa"/>
            <w:shd w:val="clear" w:color="auto" w:fill="auto"/>
            <w:vAlign w:val="center"/>
          </w:tcPr>
          <w:p w:rsidR="001E1AE6" w:rsidRPr="000B04A3" w:rsidRDefault="00C1398F" w:rsidP="00BB65F4">
            <w:pPr>
              <w:jc w:val="center"/>
              <w:rPr>
                <w:rFonts w:ascii="Arial" w:hAnsi="Arial" w:cs="Arial"/>
              </w:rPr>
            </w:pPr>
            <w:r>
              <w:rPr>
                <w:rFonts w:ascii="Arial" w:hAnsi="Arial" w:cs="Arial"/>
              </w:rPr>
              <w:t>4</w:t>
            </w: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6</w:t>
            </w:r>
          </w:p>
        </w:tc>
        <w:tc>
          <w:tcPr>
            <w:tcW w:w="1683" w:type="dxa"/>
            <w:shd w:val="clear" w:color="auto" w:fill="auto"/>
            <w:vAlign w:val="center"/>
          </w:tcPr>
          <w:p w:rsidR="001E1AE6" w:rsidRPr="000B04A3" w:rsidRDefault="001E1AE6" w:rsidP="00BB65F4">
            <w:pPr>
              <w:jc w:val="center"/>
              <w:rPr>
                <w:rFonts w:ascii="Arial" w:hAnsi="Arial" w:cs="Arial"/>
              </w:rPr>
            </w:pPr>
            <w:r>
              <w:rPr>
                <w:rFonts w:ascii="Arial" w:hAnsi="Arial" w:cs="Arial"/>
              </w:rPr>
              <w:t>405</w:t>
            </w:r>
          </w:p>
        </w:tc>
        <w:tc>
          <w:tcPr>
            <w:tcW w:w="2440" w:type="dxa"/>
            <w:shd w:val="clear" w:color="auto" w:fill="auto"/>
            <w:vAlign w:val="center"/>
          </w:tcPr>
          <w:p w:rsidR="001E1AE6" w:rsidRPr="000B04A3" w:rsidRDefault="00342FB4" w:rsidP="00BB65F4">
            <w:pPr>
              <w:jc w:val="center"/>
              <w:rPr>
                <w:rFonts w:ascii="Arial" w:hAnsi="Arial" w:cs="Arial"/>
              </w:rPr>
            </w:pPr>
            <w:r>
              <w:rPr>
                <w:rFonts w:ascii="Arial" w:hAnsi="Arial" w:cs="Arial"/>
              </w:rPr>
              <w:t>&lt;1%</w:t>
            </w:r>
          </w:p>
        </w:tc>
        <w:tc>
          <w:tcPr>
            <w:tcW w:w="2369" w:type="dxa"/>
            <w:shd w:val="clear" w:color="auto" w:fill="auto"/>
            <w:vAlign w:val="center"/>
          </w:tcPr>
          <w:p w:rsidR="001E1AE6" w:rsidRPr="000B04A3" w:rsidRDefault="00342FB4" w:rsidP="00BB65F4">
            <w:pPr>
              <w:jc w:val="center"/>
              <w:rPr>
                <w:rFonts w:ascii="Arial" w:hAnsi="Arial" w:cs="Arial"/>
              </w:rPr>
            </w:pPr>
            <w:r>
              <w:rPr>
                <w:rFonts w:ascii="Arial" w:hAnsi="Arial" w:cs="Arial"/>
              </w:rPr>
              <w:t>2</w:t>
            </w:r>
          </w:p>
        </w:tc>
      </w:tr>
      <w:tr w:rsidR="001E1AE6" w:rsidTr="00342FB4">
        <w:trPr>
          <w:trHeight w:val="377"/>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7</w:t>
            </w:r>
          </w:p>
        </w:tc>
        <w:tc>
          <w:tcPr>
            <w:tcW w:w="1683" w:type="dxa"/>
            <w:shd w:val="clear" w:color="auto" w:fill="auto"/>
            <w:vAlign w:val="center"/>
          </w:tcPr>
          <w:p w:rsidR="001E1AE6" w:rsidRPr="000B04A3" w:rsidRDefault="001E1AE6" w:rsidP="00BB65F4">
            <w:pPr>
              <w:jc w:val="center"/>
              <w:rPr>
                <w:rFonts w:ascii="Arial" w:hAnsi="Arial" w:cs="Arial"/>
              </w:rPr>
            </w:pPr>
            <w:r>
              <w:rPr>
                <w:rFonts w:ascii="Arial" w:hAnsi="Arial" w:cs="Arial"/>
              </w:rPr>
              <w:t>405</w:t>
            </w:r>
          </w:p>
        </w:tc>
        <w:tc>
          <w:tcPr>
            <w:tcW w:w="2440" w:type="dxa"/>
            <w:shd w:val="clear" w:color="auto" w:fill="auto"/>
            <w:vAlign w:val="center"/>
          </w:tcPr>
          <w:p w:rsidR="001E1AE6" w:rsidRPr="000B04A3" w:rsidRDefault="00342FB4" w:rsidP="00BB65F4">
            <w:pPr>
              <w:jc w:val="center"/>
              <w:rPr>
                <w:rFonts w:ascii="Arial" w:hAnsi="Arial" w:cs="Arial"/>
              </w:rPr>
            </w:pPr>
            <w:r>
              <w:rPr>
                <w:rFonts w:ascii="Arial" w:hAnsi="Arial" w:cs="Arial"/>
              </w:rPr>
              <w:t>&lt;1%</w:t>
            </w:r>
          </w:p>
        </w:tc>
        <w:tc>
          <w:tcPr>
            <w:tcW w:w="2369" w:type="dxa"/>
            <w:shd w:val="clear" w:color="auto" w:fill="auto"/>
            <w:vAlign w:val="center"/>
          </w:tcPr>
          <w:p w:rsidR="001E1AE6" w:rsidRPr="000B04A3" w:rsidRDefault="00342FB4" w:rsidP="00BB65F4">
            <w:pPr>
              <w:jc w:val="center"/>
              <w:rPr>
                <w:rFonts w:ascii="Arial" w:hAnsi="Arial" w:cs="Arial"/>
              </w:rPr>
            </w:pPr>
            <w:r>
              <w:rPr>
                <w:rFonts w:ascii="Arial" w:hAnsi="Arial" w:cs="Arial"/>
              </w:rPr>
              <w:t>2</w:t>
            </w:r>
          </w:p>
        </w:tc>
      </w:tr>
      <w:tr w:rsidR="001E1AE6" w:rsidTr="00342FB4">
        <w:trPr>
          <w:trHeight w:val="422"/>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8</w:t>
            </w:r>
          </w:p>
        </w:tc>
        <w:tc>
          <w:tcPr>
            <w:tcW w:w="1683" w:type="dxa"/>
            <w:shd w:val="clear" w:color="auto" w:fill="auto"/>
            <w:vAlign w:val="center"/>
          </w:tcPr>
          <w:p w:rsidR="001E1AE6" w:rsidRPr="000B04A3" w:rsidRDefault="00800CF8" w:rsidP="00BB65F4">
            <w:pPr>
              <w:jc w:val="center"/>
              <w:rPr>
                <w:rFonts w:ascii="Arial" w:hAnsi="Arial" w:cs="Arial"/>
              </w:rPr>
            </w:pPr>
            <w:r>
              <w:rPr>
                <w:rFonts w:ascii="Arial" w:hAnsi="Arial" w:cs="Arial"/>
              </w:rPr>
              <w:t>490</w:t>
            </w:r>
          </w:p>
        </w:tc>
        <w:tc>
          <w:tcPr>
            <w:tcW w:w="2440" w:type="dxa"/>
            <w:shd w:val="clear" w:color="auto" w:fill="auto"/>
            <w:vAlign w:val="center"/>
          </w:tcPr>
          <w:p w:rsidR="001E1AE6" w:rsidRPr="000B04A3" w:rsidRDefault="00342FB4" w:rsidP="00BB65F4">
            <w:pPr>
              <w:jc w:val="center"/>
              <w:rPr>
                <w:rFonts w:ascii="Arial" w:hAnsi="Arial" w:cs="Arial"/>
              </w:rPr>
            </w:pPr>
            <w:r>
              <w:rPr>
                <w:rFonts w:ascii="Arial" w:hAnsi="Arial" w:cs="Arial"/>
              </w:rPr>
              <w:t>&lt;1%</w:t>
            </w:r>
          </w:p>
        </w:tc>
        <w:tc>
          <w:tcPr>
            <w:tcW w:w="2369" w:type="dxa"/>
            <w:shd w:val="clear" w:color="auto" w:fill="auto"/>
            <w:vAlign w:val="center"/>
          </w:tcPr>
          <w:p w:rsidR="001E1AE6" w:rsidRPr="000B04A3" w:rsidRDefault="00342FB4" w:rsidP="00BB65F4">
            <w:pPr>
              <w:jc w:val="center"/>
              <w:rPr>
                <w:rFonts w:ascii="Arial" w:hAnsi="Arial" w:cs="Arial"/>
              </w:rPr>
            </w:pPr>
            <w:r>
              <w:rPr>
                <w:rFonts w:ascii="Arial" w:hAnsi="Arial" w:cs="Arial"/>
              </w:rPr>
              <w:t>2</w:t>
            </w: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9</w:t>
            </w:r>
          </w:p>
        </w:tc>
        <w:tc>
          <w:tcPr>
            <w:tcW w:w="1683" w:type="dxa"/>
            <w:shd w:val="clear" w:color="auto" w:fill="auto"/>
            <w:vAlign w:val="center"/>
          </w:tcPr>
          <w:p w:rsidR="001E1AE6" w:rsidRPr="000B04A3" w:rsidRDefault="001E1AE6" w:rsidP="00BB65F4">
            <w:pPr>
              <w:jc w:val="center"/>
              <w:rPr>
                <w:rFonts w:ascii="Arial" w:hAnsi="Arial" w:cs="Arial"/>
              </w:rPr>
            </w:pPr>
            <w:r>
              <w:rPr>
                <w:rFonts w:ascii="Arial" w:hAnsi="Arial" w:cs="Arial"/>
              </w:rPr>
              <w:t>245</w:t>
            </w:r>
          </w:p>
        </w:tc>
        <w:tc>
          <w:tcPr>
            <w:tcW w:w="2440" w:type="dxa"/>
            <w:shd w:val="clear" w:color="auto" w:fill="auto"/>
            <w:vAlign w:val="center"/>
          </w:tcPr>
          <w:p w:rsidR="001E1AE6" w:rsidRPr="000B04A3" w:rsidRDefault="00342FB4" w:rsidP="00BB65F4">
            <w:pPr>
              <w:jc w:val="center"/>
              <w:rPr>
                <w:rFonts w:ascii="Arial" w:hAnsi="Arial" w:cs="Arial"/>
              </w:rPr>
            </w:pPr>
            <w:r>
              <w:rPr>
                <w:rFonts w:ascii="Arial" w:hAnsi="Arial" w:cs="Arial"/>
              </w:rPr>
              <w:t>&lt;1%</w:t>
            </w:r>
          </w:p>
        </w:tc>
        <w:tc>
          <w:tcPr>
            <w:tcW w:w="2369" w:type="dxa"/>
            <w:shd w:val="clear" w:color="auto" w:fill="auto"/>
            <w:vAlign w:val="center"/>
          </w:tcPr>
          <w:p w:rsidR="001E1AE6" w:rsidRPr="000B04A3" w:rsidRDefault="00342FB4" w:rsidP="00BB65F4">
            <w:pPr>
              <w:jc w:val="center"/>
              <w:rPr>
                <w:rFonts w:ascii="Arial" w:hAnsi="Arial" w:cs="Arial"/>
              </w:rPr>
            </w:pPr>
            <w:r>
              <w:rPr>
                <w:rFonts w:ascii="Arial" w:hAnsi="Arial" w:cs="Arial"/>
              </w:rPr>
              <w:t>1</w:t>
            </w:r>
          </w:p>
        </w:tc>
      </w:tr>
      <w:tr w:rsidR="001E1AE6" w:rsidTr="00342FB4">
        <w:trPr>
          <w:trHeight w:val="440"/>
          <w:jc w:val="center"/>
        </w:trPr>
        <w:tc>
          <w:tcPr>
            <w:tcW w:w="1180" w:type="dxa"/>
            <w:shd w:val="clear" w:color="auto" w:fill="auto"/>
            <w:vAlign w:val="center"/>
          </w:tcPr>
          <w:p w:rsidR="001E1AE6" w:rsidRPr="000B04A3" w:rsidRDefault="001E1AE6" w:rsidP="00BB65F4">
            <w:pPr>
              <w:jc w:val="center"/>
              <w:rPr>
                <w:rFonts w:ascii="Arial" w:hAnsi="Arial" w:cs="Arial"/>
                <w:b/>
              </w:rPr>
            </w:pPr>
            <w:r w:rsidRPr="000B04A3">
              <w:rPr>
                <w:rFonts w:ascii="Arial" w:hAnsi="Arial" w:cs="Arial"/>
                <w:b/>
              </w:rPr>
              <w:t>10</w:t>
            </w:r>
          </w:p>
        </w:tc>
        <w:tc>
          <w:tcPr>
            <w:tcW w:w="1683" w:type="dxa"/>
            <w:shd w:val="clear" w:color="auto" w:fill="auto"/>
            <w:vAlign w:val="center"/>
          </w:tcPr>
          <w:p w:rsidR="001E1AE6" w:rsidRPr="000B04A3" w:rsidRDefault="001E1AE6" w:rsidP="00BB65F4">
            <w:pPr>
              <w:jc w:val="center"/>
              <w:rPr>
                <w:rFonts w:ascii="Arial" w:hAnsi="Arial" w:cs="Arial"/>
              </w:rPr>
            </w:pPr>
            <w:r>
              <w:rPr>
                <w:rFonts w:ascii="Arial" w:hAnsi="Arial" w:cs="Arial"/>
              </w:rPr>
              <w:t>245</w:t>
            </w:r>
          </w:p>
        </w:tc>
        <w:tc>
          <w:tcPr>
            <w:tcW w:w="2440" w:type="dxa"/>
            <w:shd w:val="clear" w:color="auto" w:fill="auto"/>
            <w:vAlign w:val="center"/>
          </w:tcPr>
          <w:p w:rsidR="001E1AE6" w:rsidRPr="000B04A3" w:rsidRDefault="00342FB4" w:rsidP="00BB65F4">
            <w:pPr>
              <w:jc w:val="center"/>
              <w:rPr>
                <w:rFonts w:ascii="Arial" w:hAnsi="Arial" w:cs="Arial"/>
              </w:rPr>
            </w:pPr>
            <w:r>
              <w:rPr>
                <w:rFonts w:ascii="Arial" w:hAnsi="Arial" w:cs="Arial"/>
              </w:rPr>
              <w:t>&lt;1%</w:t>
            </w:r>
          </w:p>
        </w:tc>
        <w:tc>
          <w:tcPr>
            <w:tcW w:w="2369" w:type="dxa"/>
            <w:shd w:val="clear" w:color="auto" w:fill="auto"/>
            <w:vAlign w:val="center"/>
          </w:tcPr>
          <w:p w:rsidR="001E1AE6" w:rsidRPr="000B04A3" w:rsidRDefault="00342FB4" w:rsidP="00BB65F4">
            <w:pPr>
              <w:jc w:val="center"/>
              <w:rPr>
                <w:rFonts w:ascii="Arial" w:hAnsi="Arial" w:cs="Arial"/>
              </w:rPr>
            </w:pPr>
            <w:r>
              <w:rPr>
                <w:rFonts w:ascii="Arial" w:hAnsi="Arial" w:cs="Arial"/>
              </w:rPr>
              <w:t>1</w:t>
            </w:r>
          </w:p>
        </w:tc>
      </w:tr>
      <w:tr w:rsidR="00342FB4" w:rsidTr="00342FB4">
        <w:trPr>
          <w:trHeight w:val="440"/>
          <w:jc w:val="center"/>
        </w:trPr>
        <w:tc>
          <w:tcPr>
            <w:tcW w:w="1180" w:type="dxa"/>
            <w:shd w:val="clear" w:color="auto" w:fill="auto"/>
            <w:vAlign w:val="center"/>
          </w:tcPr>
          <w:p w:rsidR="00342FB4" w:rsidRPr="000B04A3" w:rsidRDefault="00342FB4" w:rsidP="00342FB4">
            <w:pPr>
              <w:jc w:val="center"/>
              <w:rPr>
                <w:rFonts w:ascii="Arial" w:hAnsi="Arial" w:cs="Arial"/>
                <w:b/>
              </w:rPr>
            </w:pPr>
            <w:r w:rsidRPr="000B04A3">
              <w:rPr>
                <w:rFonts w:ascii="Arial" w:hAnsi="Arial" w:cs="Arial"/>
                <w:b/>
              </w:rPr>
              <w:t>11</w:t>
            </w:r>
          </w:p>
        </w:tc>
        <w:tc>
          <w:tcPr>
            <w:tcW w:w="1683" w:type="dxa"/>
            <w:shd w:val="clear" w:color="auto" w:fill="auto"/>
            <w:vAlign w:val="center"/>
          </w:tcPr>
          <w:p w:rsidR="00342FB4" w:rsidRPr="000B04A3" w:rsidRDefault="00342FB4" w:rsidP="00342FB4">
            <w:pPr>
              <w:jc w:val="center"/>
              <w:rPr>
                <w:rFonts w:ascii="Arial" w:hAnsi="Arial" w:cs="Arial"/>
              </w:rPr>
            </w:pPr>
            <w:r>
              <w:rPr>
                <w:rFonts w:ascii="Arial" w:hAnsi="Arial" w:cs="Arial"/>
              </w:rPr>
              <w:t>300</w:t>
            </w:r>
          </w:p>
        </w:tc>
        <w:tc>
          <w:tcPr>
            <w:tcW w:w="2440" w:type="dxa"/>
            <w:shd w:val="clear" w:color="auto" w:fill="auto"/>
            <w:vAlign w:val="center"/>
          </w:tcPr>
          <w:p w:rsidR="00342FB4" w:rsidRPr="000B04A3" w:rsidRDefault="00342FB4" w:rsidP="00342FB4">
            <w:pPr>
              <w:jc w:val="center"/>
              <w:rPr>
                <w:rFonts w:ascii="Arial" w:hAnsi="Arial" w:cs="Arial"/>
              </w:rPr>
            </w:pPr>
            <w:r>
              <w:rPr>
                <w:rFonts w:ascii="Arial" w:hAnsi="Arial" w:cs="Arial"/>
              </w:rPr>
              <w:t>&lt;1%</w:t>
            </w:r>
          </w:p>
        </w:tc>
        <w:tc>
          <w:tcPr>
            <w:tcW w:w="2369" w:type="dxa"/>
            <w:shd w:val="clear" w:color="auto" w:fill="auto"/>
            <w:vAlign w:val="center"/>
          </w:tcPr>
          <w:p w:rsidR="00342FB4" w:rsidRPr="000B04A3" w:rsidRDefault="00342FB4" w:rsidP="00342FB4">
            <w:pPr>
              <w:jc w:val="center"/>
              <w:rPr>
                <w:rFonts w:ascii="Arial" w:hAnsi="Arial" w:cs="Arial"/>
              </w:rPr>
            </w:pPr>
            <w:r>
              <w:rPr>
                <w:rFonts w:ascii="Arial" w:hAnsi="Arial" w:cs="Arial"/>
              </w:rPr>
              <w:t>1</w:t>
            </w:r>
          </w:p>
        </w:tc>
      </w:tr>
      <w:tr w:rsidR="00342FB4" w:rsidTr="00342FB4">
        <w:trPr>
          <w:trHeight w:val="440"/>
          <w:jc w:val="center"/>
        </w:trPr>
        <w:tc>
          <w:tcPr>
            <w:tcW w:w="1180" w:type="dxa"/>
            <w:shd w:val="clear" w:color="auto" w:fill="auto"/>
            <w:vAlign w:val="center"/>
          </w:tcPr>
          <w:p w:rsidR="00342FB4" w:rsidRPr="000B04A3" w:rsidRDefault="00342FB4" w:rsidP="00342FB4">
            <w:pPr>
              <w:jc w:val="center"/>
              <w:rPr>
                <w:rFonts w:ascii="Arial" w:hAnsi="Arial" w:cs="Arial"/>
                <w:b/>
              </w:rPr>
            </w:pPr>
            <w:r w:rsidRPr="000B04A3">
              <w:rPr>
                <w:rFonts w:ascii="Arial" w:hAnsi="Arial" w:cs="Arial"/>
                <w:b/>
              </w:rPr>
              <w:t>12</w:t>
            </w:r>
          </w:p>
        </w:tc>
        <w:tc>
          <w:tcPr>
            <w:tcW w:w="1683" w:type="dxa"/>
            <w:shd w:val="clear" w:color="auto" w:fill="auto"/>
            <w:vAlign w:val="center"/>
          </w:tcPr>
          <w:p w:rsidR="00342FB4" w:rsidRPr="000B04A3" w:rsidRDefault="00342FB4" w:rsidP="00342FB4">
            <w:pPr>
              <w:jc w:val="center"/>
              <w:rPr>
                <w:rFonts w:ascii="Arial" w:hAnsi="Arial" w:cs="Arial"/>
              </w:rPr>
            </w:pPr>
            <w:r w:rsidRPr="000B04A3">
              <w:rPr>
                <w:rFonts w:ascii="Arial" w:hAnsi="Arial" w:cs="Arial"/>
              </w:rPr>
              <w:t>30</w:t>
            </w:r>
          </w:p>
        </w:tc>
        <w:tc>
          <w:tcPr>
            <w:tcW w:w="2440" w:type="dxa"/>
            <w:shd w:val="clear" w:color="auto" w:fill="auto"/>
            <w:vAlign w:val="center"/>
          </w:tcPr>
          <w:p w:rsidR="00342FB4" w:rsidRPr="000B04A3" w:rsidRDefault="00342FB4" w:rsidP="00342FB4">
            <w:pPr>
              <w:jc w:val="center"/>
              <w:rPr>
                <w:rFonts w:ascii="Arial" w:hAnsi="Arial" w:cs="Arial"/>
              </w:rPr>
            </w:pPr>
            <w:r>
              <w:rPr>
                <w:rFonts w:ascii="Arial" w:hAnsi="Arial" w:cs="Arial"/>
              </w:rPr>
              <w:t>&lt;1%</w:t>
            </w:r>
          </w:p>
        </w:tc>
        <w:tc>
          <w:tcPr>
            <w:tcW w:w="2369" w:type="dxa"/>
            <w:shd w:val="clear" w:color="auto" w:fill="auto"/>
            <w:vAlign w:val="center"/>
          </w:tcPr>
          <w:p w:rsidR="00342FB4" w:rsidRPr="000B04A3" w:rsidRDefault="00342FB4" w:rsidP="00342FB4">
            <w:pPr>
              <w:jc w:val="center"/>
              <w:rPr>
                <w:rFonts w:ascii="Arial" w:hAnsi="Arial" w:cs="Arial"/>
              </w:rPr>
            </w:pPr>
            <w:r>
              <w:rPr>
                <w:rFonts w:ascii="Arial" w:hAnsi="Arial" w:cs="Arial"/>
              </w:rPr>
              <w:t>1</w:t>
            </w:r>
          </w:p>
        </w:tc>
      </w:tr>
    </w:tbl>
    <w:p w:rsidR="001E1AE6" w:rsidRPr="007A5A3E" w:rsidRDefault="00174400">
      <w:pPr>
        <w:rPr>
          <w:rFonts w:ascii="Arial" w:hAnsi="Arial" w:cs="Arial"/>
          <w:sz w:val="18"/>
          <w:szCs w:val="18"/>
        </w:rPr>
      </w:pPr>
      <w:r w:rsidRPr="009824E0">
        <w:rPr>
          <w:rFonts w:ascii="Arial" w:hAnsi="Arial" w:cs="Arial"/>
          <w:noProof/>
          <w:sz w:val="18"/>
          <w:szCs w:val="18"/>
        </w:rPr>
        <mc:AlternateContent>
          <mc:Choice Requires="wps">
            <w:drawing>
              <wp:anchor distT="0" distB="0" distL="114300" distR="114300" simplePos="0" relativeHeight="251659264" behindDoc="0" locked="0" layoutInCell="1" allowOverlap="1" wp14:anchorId="0C965735" wp14:editId="7E9C33F6">
                <wp:simplePos x="0" y="0"/>
                <wp:positionH relativeFrom="column">
                  <wp:posOffset>8240935</wp:posOffset>
                </wp:positionH>
                <wp:positionV relativeFrom="paragraph">
                  <wp:posOffset>302885</wp:posOffset>
                </wp:positionV>
                <wp:extent cx="1143000" cy="289560"/>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9560"/>
                        </a:xfrm>
                        <a:prstGeom prst="rect">
                          <a:avLst/>
                        </a:prstGeom>
                        <a:solidFill>
                          <a:srgbClr val="FFFFFF"/>
                        </a:solidFill>
                        <a:ln w="9525">
                          <a:solidFill>
                            <a:srgbClr val="000000"/>
                          </a:solidFill>
                          <a:miter lim="800000"/>
                          <a:headEnd/>
                          <a:tailEnd/>
                        </a:ln>
                      </wps:spPr>
                      <wps:txbx>
                        <w:txbxContent>
                          <w:p w:rsidR="001E1AE6" w:rsidRDefault="00C77303" w:rsidP="001E1AE6">
                            <w:r>
                              <w:t xml:space="preserve">June </w:t>
                            </w:r>
                            <w:r w:rsidR="00C745FC">
                              <w:t>28, 2023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65735" id="_x0000_t202" coordsize="21600,21600" o:spt="202" path="m,l,21600r21600,l21600,xe">
                <v:stroke joinstyle="miter"/>
                <v:path gradientshapeok="t" o:connecttype="rect"/>
              </v:shapetype>
              <v:shape id="_x0000_s1027" type="#_x0000_t202" style="position:absolute;margin-left:648.9pt;margin-top:23.85pt;width:90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">
                <v:textbox>
                  <w:txbxContent>
                    <w:p w:rsidR="001E1AE6" w:rsidRDefault="00C77303" w:rsidP="001E1AE6">
                      <w:r>
                        <w:t xml:space="preserve">June </w:t>
                      </w:r>
                      <w:r w:rsidR="00C745FC">
                        <w:t>28, 2023</w:t>
                      </w:r>
                    </w:p>
                  </w:txbxContent>
                </v:textbox>
              </v:shape>
            </w:pict>
          </mc:Fallback>
        </mc:AlternateContent>
      </w:r>
    </w:p>
    <w:p w:rsidR="001E1AE6" w:rsidRDefault="00B20D63" w:rsidP="00B20D63">
      <w:pPr>
        <w:jc w:val="center"/>
        <w:rPr>
          <w:rFonts w:ascii="Arial" w:hAnsi="Arial" w:cs="Arial"/>
          <w:sz w:val="52"/>
          <w:szCs w:val="52"/>
        </w:rPr>
      </w:pPr>
      <w:r w:rsidRPr="00B20D63">
        <w:rPr>
          <w:rFonts w:ascii="Arial" w:hAnsi="Arial" w:cs="Arial"/>
          <w:sz w:val="52"/>
          <w:szCs w:val="52"/>
        </w:rPr>
        <w:lastRenderedPageBreak/>
        <w:t>What tests do students take?</w:t>
      </w:r>
    </w:p>
    <w:p w:rsidR="00B20D63" w:rsidRPr="00C1398F" w:rsidRDefault="00C1398F" w:rsidP="005669C1">
      <w:pPr>
        <w:rPr>
          <w:rFonts w:ascii="Arial" w:hAnsi="Arial" w:cs="Arial"/>
          <w:sz w:val="20"/>
          <w:szCs w:val="20"/>
        </w:rPr>
      </w:pPr>
      <w:r w:rsidRPr="00C1398F">
        <w:rPr>
          <w:rFonts w:ascii="Arial" w:hAnsi="Arial" w:cs="Arial"/>
          <w:sz w:val="20"/>
          <w:szCs w:val="20"/>
        </w:rPr>
        <w:t>These tests</w:t>
      </w:r>
      <w:r w:rsidR="005669C1" w:rsidRPr="00C1398F">
        <w:rPr>
          <w:rFonts w:ascii="Arial" w:hAnsi="Arial" w:cs="Arial"/>
          <w:sz w:val="20"/>
          <w:szCs w:val="20"/>
        </w:rPr>
        <w:t xml:space="preserve"> are given to most students in the </w:t>
      </w:r>
      <w:r w:rsidR="005669C1" w:rsidRPr="00C1398F">
        <w:rPr>
          <w:rFonts w:ascii="Arial" w:hAnsi="Arial" w:cs="Arial"/>
          <w:i/>
          <w:sz w:val="20"/>
          <w:szCs w:val="20"/>
        </w:rPr>
        <w:t>Washington County School District</w:t>
      </w:r>
      <w:r w:rsidRPr="00C1398F">
        <w:rPr>
          <w:rFonts w:ascii="Arial" w:hAnsi="Arial" w:cs="Arial"/>
          <w:i/>
          <w:sz w:val="20"/>
          <w:szCs w:val="20"/>
        </w:rPr>
        <w:t xml:space="preserve"> (WCSD)</w:t>
      </w:r>
      <w:r w:rsidR="005669C1" w:rsidRPr="00C1398F">
        <w:rPr>
          <w:rFonts w:ascii="Arial" w:hAnsi="Arial" w:cs="Arial"/>
          <w:sz w:val="20"/>
          <w:szCs w:val="20"/>
        </w:rPr>
        <w:t xml:space="preserve">. </w:t>
      </w:r>
      <w:r w:rsidRPr="00C1398F">
        <w:rPr>
          <w:rFonts w:ascii="Arial" w:hAnsi="Arial" w:cs="Arial"/>
          <w:sz w:val="20"/>
          <w:szCs w:val="20"/>
        </w:rPr>
        <w:t xml:space="preserve">Some are required by the Utah State Board of Education.  Some are required by the WCSD.  </w:t>
      </w:r>
      <w:r w:rsidR="005669C1" w:rsidRPr="00C1398F">
        <w:rPr>
          <w:rFonts w:ascii="Arial" w:hAnsi="Arial" w:cs="Arial"/>
          <w:sz w:val="20"/>
          <w:szCs w:val="20"/>
        </w:rPr>
        <w:t xml:space="preserve">This does not include assessments administered at the discretion of individual teachers or as </w:t>
      </w:r>
      <w:r w:rsidR="002F226D" w:rsidRPr="00C1398F">
        <w:rPr>
          <w:rFonts w:ascii="Arial" w:hAnsi="Arial" w:cs="Arial"/>
          <w:sz w:val="20"/>
          <w:szCs w:val="20"/>
        </w:rPr>
        <w:t xml:space="preserve">part of a school-wide program. It does not include assessments </w:t>
      </w:r>
      <w:r w:rsidRPr="00C1398F">
        <w:rPr>
          <w:rFonts w:ascii="Arial" w:hAnsi="Arial" w:cs="Arial"/>
          <w:sz w:val="20"/>
          <w:szCs w:val="20"/>
        </w:rPr>
        <w:t>in</w:t>
      </w:r>
      <w:r w:rsidR="002F226D" w:rsidRPr="00C1398F">
        <w:rPr>
          <w:rFonts w:ascii="Arial" w:hAnsi="Arial" w:cs="Arial"/>
          <w:sz w:val="20"/>
          <w:szCs w:val="20"/>
        </w:rPr>
        <w:t xml:space="preserve"> specific program such as </w:t>
      </w:r>
      <w:r w:rsidR="00342FB4" w:rsidRPr="00C1398F">
        <w:rPr>
          <w:rFonts w:ascii="Arial" w:hAnsi="Arial" w:cs="Arial"/>
          <w:sz w:val="20"/>
          <w:szCs w:val="20"/>
        </w:rPr>
        <w:t xml:space="preserve">Pre-School, </w:t>
      </w:r>
      <w:r w:rsidR="002F226D" w:rsidRPr="00C1398F">
        <w:rPr>
          <w:rFonts w:ascii="Arial" w:hAnsi="Arial" w:cs="Arial"/>
          <w:sz w:val="20"/>
          <w:szCs w:val="20"/>
        </w:rPr>
        <w:t xml:space="preserve">Special Education, Gifted &amp; Talented Program, </w:t>
      </w:r>
      <w:r w:rsidR="003F2782" w:rsidRPr="00C1398F">
        <w:rPr>
          <w:rFonts w:ascii="Arial" w:hAnsi="Arial" w:cs="Arial"/>
          <w:sz w:val="20"/>
          <w:szCs w:val="20"/>
        </w:rPr>
        <w:t xml:space="preserve">AP, </w:t>
      </w:r>
      <w:r w:rsidR="004469C9" w:rsidRPr="00C1398F">
        <w:rPr>
          <w:rFonts w:ascii="Arial" w:hAnsi="Arial" w:cs="Arial"/>
          <w:sz w:val="20"/>
          <w:szCs w:val="20"/>
        </w:rPr>
        <w:t xml:space="preserve">CTE, </w:t>
      </w:r>
      <w:r w:rsidR="002F226D" w:rsidRPr="00C1398F">
        <w:rPr>
          <w:rFonts w:ascii="Arial" w:hAnsi="Arial" w:cs="Arial"/>
          <w:sz w:val="20"/>
          <w:szCs w:val="20"/>
        </w:rPr>
        <w:t>etc.</w:t>
      </w:r>
    </w:p>
    <w:tbl>
      <w:tblPr>
        <w:tblStyle w:val="TableGrid"/>
        <w:tblW w:w="0" w:type="auto"/>
        <w:tblLayout w:type="fixed"/>
        <w:tblLook w:val="04A0" w:firstRow="1" w:lastRow="0" w:firstColumn="1" w:lastColumn="0" w:noHBand="0" w:noVBand="1"/>
      </w:tblPr>
      <w:tblGrid>
        <w:gridCol w:w="1368"/>
        <w:gridCol w:w="1080"/>
        <w:gridCol w:w="1350"/>
        <w:gridCol w:w="1260"/>
        <w:gridCol w:w="1440"/>
        <w:gridCol w:w="5940"/>
        <w:gridCol w:w="1890"/>
      </w:tblGrid>
      <w:tr w:rsidR="002040DE" w:rsidRPr="00521188" w:rsidTr="00342FB4">
        <w:trPr>
          <w:trHeight w:val="827"/>
        </w:trPr>
        <w:tc>
          <w:tcPr>
            <w:tcW w:w="1368" w:type="dxa"/>
            <w:shd w:val="clear" w:color="auto" w:fill="C2D69B" w:themeFill="accent3" w:themeFillTint="99"/>
            <w:noWrap/>
            <w:vAlign w:val="center"/>
            <w:hideMark/>
          </w:tcPr>
          <w:p w:rsidR="002040DE" w:rsidRPr="006239E7" w:rsidRDefault="002040DE" w:rsidP="00521188">
            <w:pPr>
              <w:jc w:val="center"/>
              <w:rPr>
                <w:rFonts w:ascii="Arial" w:hAnsi="Arial" w:cs="Arial"/>
                <w:b/>
                <w:bCs/>
                <w:sz w:val="20"/>
                <w:szCs w:val="20"/>
              </w:rPr>
            </w:pPr>
            <w:r w:rsidRPr="006239E7">
              <w:rPr>
                <w:rFonts w:ascii="Arial" w:hAnsi="Arial" w:cs="Arial"/>
                <w:b/>
                <w:bCs/>
                <w:sz w:val="20"/>
                <w:szCs w:val="20"/>
              </w:rPr>
              <w:t>Test</w:t>
            </w:r>
          </w:p>
        </w:tc>
        <w:tc>
          <w:tcPr>
            <w:tcW w:w="1080" w:type="dxa"/>
            <w:shd w:val="clear" w:color="auto" w:fill="C2D69B" w:themeFill="accent3" w:themeFillTint="99"/>
            <w:noWrap/>
            <w:vAlign w:val="center"/>
            <w:hideMark/>
          </w:tcPr>
          <w:p w:rsidR="002040DE" w:rsidRPr="006239E7" w:rsidRDefault="002040DE" w:rsidP="00521188">
            <w:pPr>
              <w:jc w:val="center"/>
              <w:rPr>
                <w:rFonts w:ascii="Arial" w:hAnsi="Arial" w:cs="Arial"/>
                <w:b/>
                <w:bCs/>
                <w:sz w:val="20"/>
                <w:szCs w:val="20"/>
              </w:rPr>
            </w:pPr>
            <w:r w:rsidRPr="006239E7">
              <w:rPr>
                <w:rFonts w:ascii="Arial" w:hAnsi="Arial" w:cs="Arial"/>
                <w:b/>
                <w:bCs/>
                <w:sz w:val="20"/>
                <w:szCs w:val="20"/>
              </w:rPr>
              <w:t>Grade</w:t>
            </w:r>
          </w:p>
        </w:tc>
        <w:tc>
          <w:tcPr>
            <w:tcW w:w="1350" w:type="dxa"/>
            <w:shd w:val="clear" w:color="auto" w:fill="C2D69B" w:themeFill="accent3" w:themeFillTint="99"/>
            <w:noWrap/>
            <w:vAlign w:val="center"/>
            <w:hideMark/>
          </w:tcPr>
          <w:p w:rsidR="002040DE" w:rsidRPr="006239E7" w:rsidRDefault="002040DE" w:rsidP="00521188">
            <w:pPr>
              <w:jc w:val="center"/>
              <w:rPr>
                <w:rFonts w:ascii="Arial" w:hAnsi="Arial" w:cs="Arial"/>
                <w:b/>
                <w:bCs/>
                <w:sz w:val="20"/>
                <w:szCs w:val="20"/>
              </w:rPr>
            </w:pPr>
            <w:r w:rsidRPr="006239E7">
              <w:rPr>
                <w:rFonts w:ascii="Arial" w:hAnsi="Arial" w:cs="Arial"/>
                <w:b/>
                <w:bCs/>
                <w:sz w:val="20"/>
                <w:szCs w:val="20"/>
              </w:rPr>
              <w:t>Subject</w:t>
            </w:r>
          </w:p>
        </w:tc>
        <w:tc>
          <w:tcPr>
            <w:tcW w:w="1260" w:type="dxa"/>
            <w:shd w:val="clear" w:color="auto" w:fill="C2D69B" w:themeFill="accent3" w:themeFillTint="99"/>
            <w:noWrap/>
            <w:vAlign w:val="center"/>
            <w:hideMark/>
          </w:tcPr>
          <w:p w:rsidR="002040DE" w:rsidRPr="006239E7" w:rsidRDefault="00A957B8" w:rsidP="00521188">
            <w:pPr>
              <w:jc w:val="center"/>
              <w:rPr>
                <w:rFonts w:ascii="Arial" w:hAnsi="Arial" w:cs="Arial"/>
                <w:b/>
                <w:bCs/>
                <w:sz w:val="20"/>
                <w:szCs w:val="20"/>
              </w:rPr>
            </w:pPr>
            <w:r>
              <w:rPr>
                <w:rFonts w:ascii="Arial" w:hAnsi="Arial" w:cs="Arial"/>
                <w:b/>
                <w:bCs/>
                <w:sz w:val="20"/>
                <w:szCs w:val="20"/>
              </w:rPr>
              <w:t>Schedule</w:t>
            </w:r>
          </w:p>
        </w:tc>
        <w:tc>
          <w:tcPr>
            <w:tcW w:w="1440" w:type="dxa"/>
            <w:shd w:val="clear" w:color="auto" w:fill="C2D69B" w:themeFill="accent3" w:themeFillTint="99"/>
            <w:vAlign w:val="center"/>
            <w:hideMark/>
          </w:tcPr>
          <w:p w:rsidR="002040DE" w:rsidRPr="006239E7" w:rsidRDefault="002040DE" w:rsidP="00A957B8">
            <w:pPr>
              <w:jc w:val="center"/>
              <w:rPr>
                <w:rFonts w:ascii="Arial" w:hAnsi="Arial" w:cs="Arial"/>
                <w:b/>
                <w:bCs/>
                <w:sz w:val="20"/>
                <w:szCs w:val="20"/>
              </w:rPr>
            </w:pPr>
            <w:r w:rsidRPr="006239E7">
              <w:rPr>
                <w:rFonts w:ascii="Arial" w:hAnsi="Arial" w:cs="Arial"/>
                <w:b/>
                <w:bCs/>
                <w:sz w:val="20"/>
                <w:szCs w:val="20"/>
              </w:rPr>
              <w:t xml:space="preserve">Required </w:t>
            </w:r>
          </w:p>
        </w:tc>
        <w:tc>
          <w:tcPr>
            <w:tcW w:w="5940" w:type="dxa"/>
            <w:shd w:val="clear" w:color="auto" w:fill="C2D69B" w:themeFill="accent3" w:themeFillTint="99"/>
            <w:vAlign w:val="center"/>
            <w:hideMark/>
          </w:tcPr>
          <w:p w:rsidR="002040DE" w:rsidRPr="006239E7" w:rsidRDefault="002040DE" w:rsidP="00CD5A7C">
            <w:pPr>
              <w:jc w:val="center"/>
              <w:rPr>
                <w:rFonts w:ascii="Arial" w:hAnsi="Arial" w:cs="Arial"/>
                <w:b/>
                <w:bCs/>
                <w:sz w:val="20"/>
                <w:szCs w:val="20"/>
              </w:rPr>
            </w:pPr>
            <w:r w:rsidRPr="006239E7">
              <w:rPr>
                <w:rFonts w:ascii="Arial" w:hAnsi="Arial" w:cs="Arial"/>
                <w:b/>
                <w:bCs/>
                <w:sz w:val="20"/>
                <w:szCs w:val="20"/>
              </w:rPr>
              <w:t>Description</w:t>
            </w:r>
          </w:p>
        </w:tc>
        <w:tc>
          <w:tcPr>
            <w:tcW w:w="1890" w:type="dxa"/>
            <w:shd w:val="clear" w:color="auto" w:fill="C2D69B" w:themeFill="accent3" w:themeFillTint="99"/>
            <w:vAlign w:val="center"/>
            <w:hideMark/>
          </w:tcPr>
          <w:p w:rsidR="002040DE" w:rsidRPr="006239E7" w:rsidRDefault="00365135" w:rsidP="00365135">
            <w:pPr>
              <w:jc w:val="center"/>
              <w:rPr>
                <w:rFonts w:ascii="Arial" w:hAnsi="Arial" w:cs="Arial"/>
                <w:b/>
                <w:bCs/>
                <w:sz w:val="20"/>
                <w:szCs w:val="20"/>
              </w:rPr>
            </w:pPr>
            <w:r>
              <w:rPr>
                <w:rFonts w:ascii="Arial" w:hAnsi="Arial" w:cs="Arial"/>
                <w:b/>
                <w:bCs/>
                <w:sz w:val="20"/>
                <w:szCs w:val="20"/>
              </w:rPr>
              <w:t xml:space="preserve">Average </w:t>
            </w:r>
            <w:r w:rsidR="00487E95">
              <w:rPr>
                <w:rFonts w:ascii="Arial" w:hAnsi="Arial" w:cs="Arial"/>
                <w:b/>
                <w:bCs/>
                <w:sz w:val="20"/>
                <w:szCs w:val="20"/>
              </w:rPr>
              <w:t xml:space="preserve">Total </w:t>
            </w:r>
            <w:r w:rsidR="002040DE">
              <w:rPr>
                <w:rFonts w:ascii="Arial" w:hAnsi="Arial" w:cs="Arial"/>
                <w:b/>
                <w:bCs/>
                <w:sz w:val="20"/>
                <w:szCs w:val="20"/>
              </w:rPr>
              <w:t xml:space="preserve">Testing </w:t>
            </w:r>
            <w:r w:rsidR="002040DE" w:rsidRPr="006239E7">
              <w:rPr>
                <w:rFonts w:ascii="Arial" w:hAnsi="Arial" w:cs="Arial"/>
                <w:b/>
                <w:bCs/>
                <w:sz w:val="20"/>
                <w:szCs w:val="20"/>
              </w:rPr>
              <w:t>Minutes</w:t>
            </w:r>
            <w:r w:rsidR="001718A0">
              <w:rPr>
                <w:rFonts w:ascii="Arial" w:hAnsi="Arial" w:cs="Arial"/>
                <w:b/>
                <w:bCs/>
                <w:sz w:val="20"/>
                <w:szCs w:val="20"/>
              </w:rPr>
              <w:t xml:space="preserve"> for Year</w:t>
            </w:r>
          </w:p>
        </w:tc>
      </w:tr>
      <w:tr w:rsidR="002040DE" w:rsidRPr="00521188" w:rsidTr="007A5A3E">
        <w:trPr>
          <w:trHeight w:val="1277"/>
        </w:trPr>
        <w:tc>
          <w:tcPr>
            <w:tcW w:w="1368" w:type="dxa"/>
            <w:shd w:val="clear" w:color="auto" w:fill="D9D9D9" w:themeFill="background1" w:themeFillShade="D9"/>
            <w:vAlign w:val="center"/>
            <w:hideMark/>
          </w:tcPr>
          <w:p w:rsidR="002040DE" w:rsidRPr="001C6930" w:rsidRDefault="00F160FC" w:rsidP="00521188">
            <w:pPr>
              <w:jc w:val="center"/>
              <w:rPr>
                <w:rFonts w:ascii="Arial" w:hAnsi="Arial" w:cs="Arial"/>
                <w:b/>
                <w:sz w:val="18"/>
                <w:szCs w:val="18"/>
              </w:rPr>
            </w:pPr>
            <w:r>
              <w:rPr>
                <w:rFonts w:ascii="Arial" w:hAnsi="Arial" w:cs="Arial"/>
                <w:b/>
                <w:sz w:val="18"/>
                <w:szCs w:val="18"/>
              </w:rPr>
              <w:t>Kindergarten Entry &amp; Exit Profile (KEEP)</w:t>
            </w:r>
          </w:p>
        </w:tc>
        <w:tc>
          <w:tcPr>
            <w:tcW w:w="1080" w:type="dxa"/>
            <w:shd w:val="clear" w:color="auto" w:fill="D9D9D9" w:themeFill="background1" w:themeFillShade="D9"/>
            <w:noWrap/>
            <w:vAlign w:val="center"/>
            <w:hideMark/>
          </w:tcPr>
          <w:p w:rsidR="002040DE" w:rsidRPr="00521188" w:rsidRDefault="002040DE" w:rsidP="00521188">
            <w:pPr>
              <w:jc w:val="center"/>
              <w:rPr>
                <w:rFonts w:ascii="Arial" w:hAnsi="Arial" w:cs="Arial"/>
                <w:sz w:val="18"/>
                <w:szCs w:val="18"/>
              </w:rPr>
            </w:pPr>
            <w:r w:rsidRPr="00521188">
              <w:rPr>
                <w:rFonts w:ascii="Arial" w:hAnsi="Arial" w:cs="Arial"/>
                <w:sz w:val="18"/>
                <w:szCs w:val="18"/>
              </w:rPr>
              <w:t>K</w:t>
            </w:r>
          </w:p>
        </w:tc>
        <w:tc>
          <w:tcPr>
            <w:tcW w:w="1350" w:type="dxa"/>
            <w:shd w:val="clear" w:color="auto" w:fill="D9D9D9" w:themeFill="background1" w:themeFillShade="D9"/>
            <w:vAlign w:val="center"/>
            <w:hideMark/>
          </w:tcPr>
          <w:p w:rsidR="002040DE" w:rsidRPr="00521188" w:rsidRDefault="002040DE" w:rsidP="00EB52C8">
            <w:pPr>
              <w:jc w:val="center"/>
              <w:rPr>
                <w:rFonts w:ascii="Arial" w:hAnsi="Arial" w:cs="Arial"/>
                <w:sz w:val="18"/>
                <w:szCs w:val="18"/>
              </w:rPr>
            </w:pPr>
            <w:r w:rsidRPr="00521188">
              <w:rPr>
                <w:rFonts w:ascii="Arial" w:hAnsi="Arial" w:cs="Arial"/>
                <w:sz w:val="18"/>
                <w:szCs w:val="18"/>
              </w:rPr>
              <w:t xml:space="preserve">Pre-literacy </w:t>
            </w:r>
            <w:r w:rsidR="00EB52C8">
              <w:rPr>
                <w:rFonts w:ascii="Arial" w:hAnsi="Arial" w:cs="Arial"/>
                <w:sz w:val="18"/>
                <w:szCs w:val="18"/>
              </w:rPr>
              <w:t xml:space="preserve"> N</w:t>
            </w:r>
            <w:r w:rsidRPr="00521188">
              <w:rPr>
                <w:rFonts w:ascii="Arial" w:hAnsi="Arial" w:cs="Arial"/>
                <w:sz w:val="18"/>
                <w:szCs w:val="18"/>
              </w:rPr>
              <w:t>umeracy</w:t>
            </w:r>
          </w:p>
        </w:tc>
        <w:tc>
          <w:tcPr>
            <w:tcW w:w="1260" w:type="dxa"/>
            <w:shd w:val="clear" w:color="auto" w:fill="D9D9D9" w:themeFill="background1" w:themeFillShade="D9"/>
            <w:vAlign w:val="center"/>
            <w:hideMark/>
          </w:tcPr>
          <w:p w:rsidR="00CB4DE9" w:rsidRDefault="00CB4DE9" w:rsidP="00521188">
            <w:pPr>
              <w:jc w:val="center"/>
              <w:rPr>
                <w:rFonts w:ascii="Arial" w:hAnsi="Arial" w:cs="Arial"/>
                <w:sz w:val="18"/>
                <w:szCs w:val="18"/>
              </w:rPr>
            </w:pPr>
          </w:p>
          <w:p w:rsidR="002040DE" w:rsidRDefault="00F160FC" w:rsidP="00521188">
            <w:pPr>
              <w:jc w:val="center"/>
              <w:rPr>
                <w:rFonts w:ascii="Arial" w:hAnsi="Arial" w:cs="Arial"/>
                <w:sz w:val="18"/>
                <w:szCs w:val="18"/>
              </w:rPr>
            </w:pPr>
            <w:r>
              <w:rPr>
                <w:rFonts w:ascii="Arial" w:hAnsi="Arial" w:cs="Arial"/>
                <w:sz w:val="18"/>
                <w:szCs w:val="18"/>
              </w:rPr>
              <w:t>First Week of School</w:t>
            </w:r>
          </w:p>
          <w:p w:rsidR="00F160FC" w:rsidRDefault="00F160FC" w:rsidP="00521188">
            <w:pPr>
              <w:jc w:val="center"/>
              <w:rPr>
                <w:rFonts w:ascii="Arial" w:hAnsi="Arial" w:cs="Arial"/>
                <w:sz w:val="18"/>
                <w:szCs w:val="18"/>
              </w:rPr>
            </w:pPr>
          </w:p>
          <w:p w:rsidR="00F160FC" w:rsidRDefault="00F160FC" w:rsidP="00521188">
            <w:pPr>
              <w:jc w:val="center"/>
              <w:rPr>
                <w:rFonts w:ascii="Arial" w:hAnsi="Arial" w:cs="Arial"/>
                <w:sz w:val="18"/>
                <w:szCs w:val="18"/>
              </w:rPr>
            </w:pPr>
            <w:r>
              <w:rPr>
                <w:rFonts w:ascii="Arial" w:hAnsi="Arial" w:cs="Arial"/>
                <w:sz w:val="18"/>
                <w:szCs w:val="18"/>
              </w:rPr>
              <w:t>Last Week of School</w:t>
            </w:r>
          </w:p>
          <w:p w:rsidR="00F160FC" w:rsidRPr="00521188" w:rsidRDefault="00F160FC" w:rsidP="00521188">
            <w:pPr>
              <w:jc w:val="center"/>
              <w:rPr>
                <w:rFonts w:ascii="Arial" w:hAnsi="Arial" w:cs="Arial"/>
                <w:sz w:val="18"/>
                <w:szCs w:val="18"/>
              </w:rPr>
            </w:pPr>
          </w:p>
        </w:tc>
        <w:tc>
          <w:tcPr>
            <w:tcW w:w="1440" w:type="dxa"/>
            <w:shd w:val="clear" w:color="auto" w:fill="D9D9D9" w:themeFill="background1" w:themeFillShade="D9"/>
            <w:noWrap/>
            <w:vAlign w:val="center"/>
            <w:hideMark/>
          </w:tcPr>
          <w:p w:rsidR="002040DE" w:rsidRPr="00521188" w:rsidRDefault="00B20D81" w:rsidP="00521188">
            <w:pPr>
              <w:jc w:val="center"/>
              <w:rPr>
                <w:rFonts w:ascii="Arial" w:hAnsi="Arial" w:cs="Arial"/>
                <w:sz w:val="18"/>
                <w:szCs w:val="18"/>
              </w:rPr>
            </w:pPr>
            <w:r>
              <w:rPr>
                <w:rFonts w:ascii="Arial" w:hAnsi="Arial" w:cs="Arial"/>
                <w:sz w:val="18"/>
                <w:szCs w:val="18"/>
              </w:rPr>
              <w:t>State</w:t>
            </w:r>
          </w:p>
        </w:tc>
        <w:tc>
          <w:tcPr>
            <w:tcW w:w="5940" w:type="dxa"/>
            <w:shd w:val="clear" w:color="auto" w:fill="D9D9D9" w:themeFill="background1" w:themeFillShade="D9"/>
            <w:vAlign w:val="center"/>
            <w:hideMark/>
          </w:tcPr>
          <w:p w:rsidR="002040DE" w:rsidRPr="00521188" w:rsidRDefault="002040DE" w:rsidP="006A53E6">
            <w:pPr>
              <w:rPr>
                <w:rFonts w:ascii="Arial" w:hAnsi="Arial" w:cs="Arial"/>
                <w:sz w:val="18"/>
                <w:szCs w:val="18"/>
              </w:rPr>
            </w:pPr>
            <w:r>
              <w:rPr>
                <w:rFonts w:ascii="Arial" w:hAnsi="Arial" w:cs="Arial"/>
                <w:sz w:val="18"/>
                <w:szCs w:val="18"/>
              </w:rPr>
              <w:t>Provides information</w:t>
            </w:r>
            <w:r w:rsidRPr="00521188">
              <w:rPr>
                <w:rFonts w:ascii="Arial" w:hAnsi="Arial" w:cs="Arial"/>
                <w:sz w:val="18"/>
                <w:szCs w:val="18"/>
              </w:rPr>
              <w:t xml:space="preserve"> about </w:t>
            </w:r>
            <w:r>
              <w:rPr>
                <w:rFonts w:ascii="Arial" w:hAnsi="Arial" w:cs="Arial"/>
                <w:sz w:val="18"/>
                <w:szCs w:val="18"/>
              </w:rPr>
              <w:t xml:space="preserve">basic skills in reading and math.  </w:t>
            </w:r>
            <w:r w:rsidR="00847888">
              <w:rPr>
                <w:rFonts w:ascii="Arial" w:hAnsi="Arial" w:cs="Arial"/>
                <w:sz w:val="18"/>
                <w:szCs w:val="18"/>
              </w:rPr>
              <w:t>Results assist</w:t>
            </w:r>
            <w:r w:rsidR="00F160FC">
              <w:rPr>
                <w:rFonts w:ascii="Arial" w:hAnsi="Arial" w:cs="Arial"/>
                <w:sz w:val="18"/>
                <w:szCs w:val="18"/>
              </w:rPr>
              <w:t xml:space="preserve"> teachers in making decision</w:t>
            </w:r>
            <w:r w:rsidR="00847888">
              <w:rPr>
                <w:rFonts w:ascii="Arial" w:hAnsi="Arial" w:cs="Arial"/>
                <w:sz w:val="18"/>
                <w:szCs w:val="18"/>
              </w:rPr>
              <w:t>s</w:t>
            </w:r>
            <w:r w:rsidR="00F160FC">
              <w:rPr>
                <w:rFonts w:ascii="Arial" w:hAnsi="Arial" w:cs="Arial"/>
                <w:sz w:val="18"/>
                <w:szCs w:val="18"/>
              </w:rPr>
              <w:t xml:space="preserve"> about Optional Extended Kindergarten for students.</w:t>
            </w:r>
            <w:r>
              <w:rPr>
                <w:rFonts w:ascii="Arial" w:hAnsi="Arial" w:cs="Arial"/>
                <w:sz w:val="18"/>
                <w:szCs w:val="18"/>
              </w:rPr>
              <w:t xml:space="preserve">  Results are used by teachers (school-</w:t>
            </w:r>
            <w:r w:rsidR="00F160FC">
              <w:rPr>
                <w:rFonts w:ascii="Arial" w:hAnsi="Arial" w:cs="Arial"/>
                <w:sz w:val="18"/>
                <w:szCs w:val="18"/>
              </w:rPr>
              <w:t xml:space="preserve">level) and reported to district and </w:t>
            </w:r>
            <w:r w:rsidR="006A53E6">
              <w:rPr>
                <w:rFonts w:ascii="Arial" w:hAnsi="Arial" w:cs="Arial"/>
                <w:sz w:val="18"/>
                <w:szCs w:val="18"/>
              </w:rPr>
              <w:t>Utah State Board of Education</w:t>
            </w:r>
            <w:r w:rsidR="00F160FC">
              <w:rPr>
                <w:rFonts w:ascii="Arial" w:hAnsi="Arial" w:cs="Arial"/>
                <w:sz w:val="18"/>
                <w:szCs w:val="18"/>
              </w:rPr>
              <w:t>.</w:t>
            </w:r>
          </w:p>
        </w:tc>
        <w:tc>
          <w:tcPr>
            <w:tcW w:w="1890" w:type="dxa"/>
            <w:shd w:val="clear" w:color="auto" w:fill="D9D9D9" w:themeFill="background1" w:themeFillShade="D9"/>
            <w:noWrap/>
            <w:vAlign w:val="center"/>
            <w:hideMark/>
          </w:tcPr>
          <w:p w:rsidR="002040DE" w:rsidRPr="00521188" w:rsidRDefault="00AA3913" w:rsidP="00521188">
            <w:pPr>
              <w:jc w:val="center"/>
              <w:rPr>
                <w:rFonts w:ascii="Arial" w:hAnsi="Arial" w:cs="Arial"/>
                <w:sz w:val="18"/>
                <w:szCs w:val="18"/>
              </w:rPr>
            </w:pPr>
            <w:r>
              <w:rPr>
                <w:rFonts w:ascii="Arial" w:hAnsi="Arial" w:cs="Arial"/>
                <w:sz w:val="18"/>
                <w:szCs w:val="18"/>
              </w:rPr>
              <w:t>50</w:t>
            </w:r>
          </w:p>
        </w:tc>
      </w:tr>
      <w:tr w:rsidR="005669C1" w:rsidRPr="00521188" w:rsidTr="007A5A3E">
        <w:trPr>
          <w:trHeight w:val="1610"/>
        </w:trPr>
        <w:tc>
          <w:tcPr>
            <w:tcW w:w="1368" w:type="dxa"/>
            <w:shd w:val="clear" w:color="auto" w:fill="auto"/>
            <w:vAlign w:val="center"/>
          </w:tcPr>
          <w:p w:rsidR="005669C1" w:rsidRPr="001C6930" w:rsidRDefault="005669C1" w:rsidP="00820B6F">
            <w:pPr>
              <w:jc w:val="center"/>
              <w:rPr>
                <w:rFonts w:ascii="Arial" w:hAnsi="Arial" w:cs="Arial"/>
                <w:b/>
                <w:sz w:val="18"/>
                <w:szCs w:val="18"/>
              </w:rPr>
            </w:pPr>
            <w:r>
              <w:rPr>
                <w:rFonts w:ascii="Arial" w:hAnsi="Arial" w:cs="Arial"/>
                <w:b/>
                <w:sz w:val="18"/>
                <w:szCs w:val="18"/>
              </w:rPr>
              <w:t>WSDC Diagnostic Assessment</w:t>
            </w:r>
          </w:p>
        </w:tc>
        <w:tc>
          <w:tcPr>
            <w:tcW w:w="1080" w:type="dxa"/>
            <w:shd w:val="clear" w:color="auto" w:fill="auto"/>
            <w:noWrap/>
            <w:vAlign w:val="center"/>
          </w:tcPr>
          <w:p w:rsidR="005669C1" w:rsidRDefault="005669C1" w:rsidP="00521188">
            <w:pPr>
              <w:jc w:val="center"/>
              <w:rPr>
                <w:rFonts w:ascii="Arial" w:hAnsi="Arial" w:cs="Arial"/>
                <w:sz w:val="18"/>
                <w:szCs w:val="18"/>
              </w:rPr>
            </w:pPr>
            <w:r>
              <w:rPr>
                <w:rFonts w:ascii="Arial" w:hAnsi="Arial" w:cs="Arial"/>
                <w:sz w:val="18"/>
                <w:szCs w:val="18"/>
              </w:rPr>
              <w:t>K-5</w:t>
            </w:r>
          </w:p>
        </w:tc>
        <w:tc>
          <w:tcPr>
            <w:tcW w:w="1350" w:type="dxa"/>
            <w:shd w:val="clear" w:color="auto" w:fill="auto"/>
            <w:vAlign w:val="center"/>
          </w:tcPr>
          <w:p w:rsidR="005669C1" w:rsidRPr="00521188" w:rsidRDefault="005669C1" w:rsidP="00521188">
            <w:pPr>
              <w:jc w:val="center"/>
              <w:rPr>
                <w:rFonts w:ascii="Arial" w:hAnsi="Arial" w:cs="Arial"/>
                <w:sz w:val="18"/>
                <w:szCs w:val="18"/>
              </w:rPr>
            </w:pPr>
            <w:r>
              <w:rPr>
                <w:rFonts w:ascii="Arial" w:hAnsi="Arial" w:cs="Arial"/>
                <w:sz w:val="18"/>
                <w:szCs w:val="18"/>
              </w:rPr>
              <w:t>Literacy</w:t>
            </w:r>
          </w:p>
        </w:tc>
        <w:tc>
          <w:tcPr>
            <w:tcW w:w="1260" w:type="dxa"/>
            <w:shd w:val="clear" w:color="auto" w:fill="auto"/>
            <w:vAlign w:val="center"/>
          </w:tcPr>
          <w:p w:rsidR="005669C1" w:rsidRPr="00521188" w:rsidRDefault="005669C1" w:rsidP="00521188">
            <w:pPr>
              <w:jc w:val="center"/>
              <w:rPr>
                <w:rFonts w:ascii="Arial" w:hAnsi="Arial" w:cs="Arial"/>
                <w:sz w:val="18"/>
                <w:szCs w:val="18"/>
              </w:rPr>
            </w:pPr>
            <w:r>
              <w:rPr>
                <w:rFonts w:ascii="Arial" w:hAnsi="Arial" w:cs="Arial"/>
                <w:sz w:val="18"/>
                <w:szCs w:val="18"/>
              </w:rPr>
              <w:t>First week of school</w:t>
            </w:r>
          </w:p>
        </w:tc>
        <w:tc>
          <w:tcPr>
            <w:tcW w:w="1440" w:type="dxa"/>
            <w:shd w:val="clear" w:color="auto" w:fill="auto"/>
            <w:noWrap/>
            <w:vAlign w:val="center"/>
          </w:tcPr>
          <w:p w:rsidR="005669C1" w:rsidRPr="00521188" w:rsidRDefault="005669C1" w:rsidP="00521188">
            <w:pPr>
              <w:jc w:val="center"/>
              <w:rPr>
                <w:rFonts w:ascii="Arial" w:hAnsi="Arial" w:cs="Arial"/>
                <w:sz w:val="18"/>
                <w:szCs w:val="18"/>
              </w:rPr>
            </w:pPr>
            <w:r>
              <w:rPr>
                <w:rFonts w:ascii="Arial" w:hAnsi="Arial" w:cs="Arial"/>
                <w:sz w:val="18"/>
                <w:szCs w:val="18"/>
              </w:rPr>
              <w:t>WCSD</w:t>
            </w:r>
          </w:p>
        </w:tc>
        <w:tc>
          <w:tcPr>
            <w:tcW w:w="5940" w:type="dxa"/>
            <w:shd w:val="clear" w:color="auto" w:fill="auto"/>
            <w:vAlign w:val="center"/>
          </w:tcPr>
          <w:p w:rsidR="005669C1" w:rsidRPr="005669C1" w:rsidRDefault="005669C1" w:rsidP="006A53E6">
            <w:pPr>
              <w:rPr>
                <w:rFonts w:ascii="Arial" w:hAnsi="Arial" w:cs="Arial"/>
                <w:sz w:val="18"/>
                <w:szCs w:val="18"/>
              </w:rPr>
            </w:pPr>
            <w:r>
              <w:rPr>
                <w:rFonts w:ascii="Arial" w:hAnsi="Arial" w:cs="Arial"/>
                <w:sz w:val="18"/>
                <w:szCs w:val="18"/>
              </w:rPr>
              <w:t xml:space="preserve">This assessment was developed by WCSD teachers to assess phonological awareness, phonics, and text reading.  Based on results, teachers develop instruction to meet student needs.  Results </w:t>
            </w:r>
            <w:r w:rsidR="006A53E6">
              <w:rPr>
                <w:rFonts w:ascii="Arial" w:hAnsi="Arial" w:cs="Arial"/>
                <w:sz w:val="18"/>
                <w:szCs w:val="18"/>
              </w:rPr>
              <w:t xml:space="preserve">are </w:t>
            </w:r>
            <w:r>
              <w:rPr>
                <w:rFonts w:ascii="Arial" w:hAnsi="Arial" w:cs="Arial"/>
                <w:sz w:val="18"/>
                <w:szCs w:val="18"/>
              </w:rPr>
              <w:t>also used to identify students for reading interventions.</w:t>
            </w:r>
            <w:r w:rsidR="00847888">
              <w:rPr>
                <w:rFonts w:ascii="Arial" w:hAnsi="Arial" w:cs="Arial"/>
                <w:sz w:val="18"/>
                <w:szCs w:val="18"/>
              </w:rPr>
              <w:t xml:space="preserve"> Results are not reported to the </w:t>
            </w:r>
            <w:r w:rsidR="006A53E6">
              <w:rPr>
                <w:rFonts w:ascii="Arial" w:hAnsi="Arial" w:cs="Arial"/>
                <w:sz w:val="18"/>
                <w:szCs w:val="18"/>
              </w:rPr>
              <w:t>Utah State Board of Education</w:t>
            </w:r>
            <w:r w:rsidR="00847888">
              <w:rPr>
                <w:rFonts w:ascii="Arial" w:hAnsi="Arial" w:cs="Arial"/>
                <w:sz w:val="18"/>
                <w:szCs w:val="18"/>
              </w:rPr>
              <w:t>.</w:t>
            </w:r>
          </w:p>
        </w:tc>
        <w:tc>
          <w:tcPr>
            <w:tcW w:w="1890" w:type="dxa"/>
            <w:shd w:val="clear" w:color="auto" w:fill="auto"/>
            <w:noWrap/>
            <w:vAlign w:val="center"/>
          </w:tcPr>
          <w:p w:rsidR="005669C1" w:rsidRDefault="005669C1" w:rsidP="00521188">
            <w:pPr>
              <w:jc w:val="center"/>
              <w:rPr>
                <w:rFonts w:ascii="Arial" w:hAnsi="Arial" w:cs="Arial"/>
                <w:sz w:val="18"/>
                <w:szCs w:val="18"/>
              </w:rPr>
            </w:pPr>
            <w:r>
              <w:rPr>
                <w:rFonts w:ascii="Arial" w:hAnsi="Arial" w:cs="Arial"/>
                <w:sz w:val="18"/>
                <w:szCs w:val="18"/>
              </w:rPr>
              <w:t>30</w:t>
            </w:r>
          </w:p>
        </w:tc>
      </w:tr>
      <w:tr w:rsidR="002040DE" w:rsidRPr="00521188" w:rsidTr="004469C9">
        <w:trPr>
          <w:trHeight w:val="1610"/>
        </w:trPr>
        <w:tc>
          <w:tcPr>
            <w:tcW w:w="1368" w:type="dxa"/>
            <w:shd w:val="clear" w:color="auto" w:fill="D9D9D9" w:themeFill="background1" w:themeFillShade="D9"/>
            <w:vAlign w:val="center"/>
            <w:hideMark/>
          </w:tcPr>
          <w:p w:rsidR="002040DE" w:rsidRPr="001C6930" w:rsidRDefault="005669C1" w:rsidP="00820B6F">
            <w:pPr>
              <w:jc w:val="center"/>
              <w:rPr>
                <w:rFonts w:ascii="Arial" w:hAnsi="Arial" w:cs="Arial"/>
                <w:b/>
                <w:sz w:val="18"/>
                <w:szCs w:val="18"/>
              </w:rPr>
            </w:pPr>
            <w:r>
              <w:rPr>
                <w:rFonts w:ascii="Arial" w:hAnsi="Arial" w:cs="Arial"/>
                <w:b/>
                <w:sz w:val="18"/>
                <w:szCs w:val="18"/>
              </w:rPr>
              <w:t>Acadience Reading</w:t>
            </w:r>
          </w:p>
        </w:tc>
        <w:tc>
          <w:tcPr>
            <w:tcW w:w="1080" w:type="dxa"/>
            <w:shd w:val="clear" w:color="auto" w:fill="D9D9D9" w:themeFill="background1" w:themeFillShade="D9"/>
            <w:noWrap/>
            <w:vAlign w:val="center"/>
            <w:hideMark/>
          </w:tcPr>
          <w:p w:rsidR="002040DE" w:rsidRPr="00521188" w:rsidRDefault="005D2C28" w:rsidP="00521188">
            <w:pPr>
              <w:jc w:val="center"/>
              <w:rPr>
                <w:rFonts w:ascii="Arial" w:hAnsi="Arial" w:cs="Arial"/>
                <w:sz w:val="18"/>
                <w:szCs w:val="18"/>
              </w:rPr>
            </w:pPr>
            <w:r>
              <w:rPr>
                <w:rFonts w:ascii="Arial" w:hAnsi="Arial" w:cs="Arial"/>
                <w:sz w:val="18"/>
                <w:szCs w:val="18"/>
              </w:rPr>
              <w:t>K</w:t>
            </w:r>
            <w:r w:rsidR="002040DE">
              <w:rPr>
                <w:rFonts w:ascii="Arial" w:hAnsi="Arial" w:cs="Arial"/>
                <w:sz w:val="18"/>
                <w:szCs w:val="18"/>
              </w:rPr>
              <w:t xml:space="preserve"> </w:t>
            </w:r>
            <w:r w:rsidR="002040DE" w:rsidRPr="00521188">
              <w:rPr>
                <w:rFonts w:ascii="Arial" w:hAnsi="Arial" w:cs="Arial"/>
                <w:sz w:val="18"/>
                <w:szCs w:val="18"/>
              </w:rPr>
              <w:t>-</w:t>
            </w:r>
            <w:r w:rsidR="002040DE">
              <w:rPr>
                <w:rFonts w:ascii="Arial" w:hAnsi="Arial" w:cs="Arial"/>
                <w:sz w:val="18"/>
                <w:szCs w:val="18"/>
              </w:rPr>
              <w:t xml:space="preserve"> </w:t>
            </w:r>
            <w:r w:rsidR="005669C1">
              <w:rPr>
                <w:rFonts w:ascii="Arial" w:hAnsi="Arial" w:cs="Arial"/>
                <w:sz w:val="18"/>
                <w:szCs w:val="18"/>
              </w:rPr>
              <w:t>5</w:t>
            </w:r>
          </w:p>
        </w:tc>
        <w:tc>
          <w:tcPr>
            <w:tcW w:w="1350" w:type="dxa"/>
            <w:shd w:val="clear" w:color="auto" w:fill="D9D9D9" w:themeFill="background1" w:themeFillShade="D9"/>
            <w:vAlign w:val="center"/>
            <w:hideMark/>
          </w:tcPr>
          <w:p w:rsidR="002040DE" w:rsidRPr="00521188" w:rsidRDefault="002040DE" w:rsidP="00521188">
            <w:pPr>
              <w:jc w:val="center"/>
              <w:rPr>
                <w:rFonts w:ascii="Arial" w:hAnsi="Arial" w:cs="Arial"/>
                <w:sz w:val="18"/>
                <w:szCs w:val="18"/>
              </w:rPr>
            </w:pPr>
            <w:r w:rsidRPr="00521188">
              <w:rPr>
                <w:rFonts w:ascii="Arial" w:hAnsi="Arial" w:cs="Arial"/>
                <w:sz w:val="18"/>
                <w:szCs w:val="18"/>
              </w:rPr>
              <w:t xml:space="preserve">Basic </w:t>
            </w:r>
            <w:r w:rsidRPr="00521188">
              <w:rPr>
                <w:rFonts w:ascii="Arial" w:hAnsi="Arial" w:cs="Arial"/>
                <w:sz w:val="18"/>
                <w:szCs w:val="18"/>
              </w:rPr>
              <w:br/>
              <w:t xml:space="preserve">literacy </w:t>
            </w:r>
            <w:r w:rsidRPr="00521188">
              <w:rPr>
                <w:rFonts w:ascii="Arial" w:hAnsi="Arial" w:cs="Arial"/>
                <w:sz w:val="18"/>
                <w:szCs w:val="18"/>
              </w:rPr>
              <w:br/>
              <w:t>skills</w:t>
            </w:r>
          </w:p>
        </w:tc>
        <w:tc>
          <w:tcPr>
            <w:tcW w:w="1260" w:type="dxa"/>
            <w:shd w:val="clear" w:color="auto" w:fill="D9D9D9" w:themeFill="background1" w:themeFillShade="D9"/>
            <w:vAlign w:val="center"/>
            <w:hideMark/>
          </w:tcPr>
          <w:p w:rsidR="002040DE" w:rsidRPr="00521188" w:rsidRDefault="002040DE" w:rsidP="00521188">
            <w:pPr>
              <w:jc w:val="center"/>
              <w:rPr>
                <w:rFonts w:ascii="Arial" w:hAnsi="Arial" w:cs="Arial"/>
                <w:sz w:val="18"/>
                <w:szCs w:val="18"/>
              </w:rPr>
            </w:pPr>
            <w:r w:rsidRPr="00521188">
              <w:rPr>
                <w:rFonts w:ascii="Arial" w:hAnsi="Arial" w:cs="Arial"/>
                <w:sz w:val="18"/>
                <w:szCs w:val="18"/>
              </w:rPr>
              <w:t>September</w:t>
            </w:r>
            <w:r w:rsidRPr="00521188">
              <w:rPr>
                <w:rFonts w:ascii="Arial" w:hAnsi="Arial" w:cs="Arial"/>
                <w:sz w:val="18"/>
                <w:szCs w:val="18"/>
              </w:rPr>
              <w:br/>
              <w:t>January</w:t>
            </w:r>
            <w:r w:rsidRPr="00521188">
              <w:rPr>
                <w:rFonts w:ascii="Arial" w:hAnsi="Arial" w:cs="Arial"/>
                <w:sz w:val="18"/>
                <w:szCs w:val="18"/>
              </w:rPr>
              <w:br/>
              <w:t>May</w:t>
            </w:r>
          </w:p>
        </w:tc>
        <w:tc>
          <w:tcPr>
            <w:tcW w:w="1440" w:type="dxa"/>
            <w:shd w:val="clear" w:color="auto" w:fill="D9D9D9" w:themeFill="background1" w:themeFillShade="D9"/>
            <w:noWrap/>
            <w:vAlign w:val="center"/>
            <w:hideMark/>
          </w:tcPr>
          <w:p w:rsidR="002040DE" w:rsidRPr="00521188" w:rsidRDefault="002040DE" w:rsidP="00521188">
            <w:pPr>
              <w:jc w:val="center"/>
              <w:rPr>
                <w:rFonts w:ascii="Arial" w:hAnsi="Arial" w:cs="Arial"/>
                <w:sz w:val="18"/>
                <w:szCs w:val="18"/>
              </w:rPr>
            </w:pPr>
            <w:r w:rsidRPr="00521188">
              <w:rPr>
                <w:rFonts w:ascii="Arial" w:hAnsi="Arial" w:cs="Arial"/>
                <w:sz w:val="18"/>
                <w:szCs w:val="18"/>
              </w:rPr>
              <w:t>State</w:t>
            </w:r>
          </w:p>
        </w:tc>
        <w:tc>
          <w:tcPr>
            <w:tcW w:w="5940" w:type="dxa"/>
            <w:shd w:val="clear" w:color="auto" w:fill="D9D9D9" w:themeFill="background1" w:themeFillShade="D9"/>
            <w:vAlign w:val="center"/>
            <w:hideMark/>
          </w:tcPr>
          <w:p w:rsidR="002040DE" w:rsidRPr="00521188" w:rsidRDefault="005669C1" w:rsidP="006A53E6">
            <w:pPr>
              <w:rPr>
                <w:rFonts w:ascii="Arial" w:hAnsi="Arial" w:cs="Arial"/>
                <w:sz w:val="18"/>
                <w:szCs w:val="18"/>
              </w:rPr>
            </w:pPr>
            <w:r>
              <w:rPr>
                <w:rFonts w:ascii="Arial" w:hAnsi="Arial" w:cs="Arial"/>
                <w:sz w:val="18"/>
                <w:szCs w:val="18"/>
              </w:rPr>
              <w:t>This assessment</w:t>
            </w:r>
            <w:r w:rsidR="002040DE">
              <w:rPr>
                <w:rFonts w:ascii="Arial" w:hAnsi="Arial" w:cs="Arial"/>
                <w:i/>
                <w:sz w:val="18"/>
                <w:szCs w:val="18"/>
              </w:rPr>
              <w:t xml:space="preserve"> </w:t>
            </w:r>
            <w:r w:rsidR="002040DE">
              <w:rPr>
                <w:rFonts w:ascii="Arial" w:hAnsi="Arial" w:cs="Arial"/>
                <w:sz w:val="18"/>
                <w:szCs w:val="18"/>
              </w:rPr>
              <w:t>p</w:t>
            </w:r>
            <w:r w:rsidR="002040DE" w:rsidRPr="00521188">
              <w:rPr>
                <w:rFonts w:ascii="Arial" w:hAnsi="Arial" w:cs="Arial"/>
                <w:sz w:val="18"/>
                <w:szCs w:val="18"/>
              </w:rPr>
              <w:t xml:space="preserve">rovides information about the fluency of students relative to basic early literacy </w:t>
            </w:r>
            <w:r w:rsidR="002040DE">
              <w:rPr>
                <w:rFonts w:ascii="Arial" w:hAnsi="Arial" w:cs="Arial"/>
                <w:sz w:val="18"/>
                <w:szCs w:val="18"/>
              </w:rPr>
              <w:t xml:space="preserve">skills such as letter names, phonics, reading fluency, and comprehension. Parents are notified of the results. The </w:t>
            </w:r>
            <w:r w:rsidR="002040DE" w:rsidRPr="005E7CEB">
              <w:rPr>
                <w:rFonts w:ascii="Arial" w:hAnsi="Arial" w:cs="Arial"/>
                <w:sz w:val="18"/>
                <w:szCs w:val="18"/>
                <w:u w:val="single"/>
              </w:rPr>
              <w:t>number</w:t>
            </w:r>
            <w:r w:rsidR="00AC523E">
              <w:rPr>
                <w:rFonts w:ascii="Arial" w:hAnsi="Arial" w:cs="Arial"/>
                <w:sz w:val="18"/>
                <w:szCs w:val="18"/>
              </w:rPr>
              <w:t xml:space="preserve"> of students that are </w:t>
            </w:r>
            <w:r w:rsidR="002040DE">
              <w:rPr>
                <w:rFonts w:ascii="Arial" w:hAnsi="Arial" w:cs="Arial"/>
                <w:sz w:val="18"/>
                <w:szCs w:val="18"/>
              </w:rPr>
              <w:t xml:space="preserve">reading on grade level is reported to the Utah State </w:t>
            </w:r>
            <w:r w:rsidR="006A53E6">
              <w:rPr>
                <w:rFonts w:ascii="Arial" w:hAnsi="Arial" w:cs="Arial"/>
                <w:sz w:val="18"/>
                <w:szCs w:val="18"/>
              </w:rPr>
              <w:t>Board of Education</w:t>
            </w:r>
            <w:r w:rsidR="002040DE">
              <w:rPr>
                <w:rFonts w:ascii="Arial" w:hAnsi="Arial" w:cs="Arial"/>
                <w:sz w:val="18"/>
                <w:szCs w:val="18"/>
              </w:rPr>
              <w:t>.</w:t>
            </w:r>
          </w:p>
        </w:tc>
        <w:tc>
          <w:tcPr>
            <w:tcW w:w="1890" w:type="dxa"/>
            <w:shd w:val="clear" w:color="auto" w:fill="D9D9D9" w:themeFill="background1" w:themeFillShade="D9"/>
            <w:noWrap/>
            <w:vAlign w:val="center"/>
            <w:hideMark/>
          </w:tcPr>
          <w:p w:rsidR="002040DE" w:rsidRPr="00521188" w:rsidRDefault="002040DE" w:rsidP="00521188">
            <w:pPr>
              <w:jc w:val="center"/>
              <w:rPr>
                <w:rFonts w:ascii="Arial" w:hAnsi="Arial" w:cs="Arial"/>
                <w:sz w:val="18"/>
                <w:szCs w:val="18"/>
              </w:rPr>
            </w:pPr>
            <w:r>
              <w:rPr>
                <w:rFonts w:ascii="Arial" w:hAnsi="Arial" w:cs="Arial"/>
                <w:sz w:val="18"/>
                <w:szCs w:val="18"/>
              </w:rPr>
              <w:t>35</w:t>
            </w:r>
          </w:p>
        </w:tc>
      </w:tr>
      <w:tr w:rsidR="005669C1" w:rsidRPr="00521188" w:rsidTr="004469C9">
        <w:trPr>
          <w:trHeight w:val="1439"/>
        </w:trPr>
        <w:tc>
          <w:tcPr>
            <w:tcW w:w="1368" w:type="dxa"/>
            <w:shd w:val="clear" w:color="auto" w:fill="auto"/>
            <w:vAlign w:val="center"/>
          </w:tcPr>
          <w:p w:rsidR="005669C1" w:rsidRDefault="005669C1" w:rsidP="00521188">
            <w:pPr>
              <w:jc w:val="center"/>
              <w:rPr>
                <w:rFonts w:ascii="Arial" w:hAnsi="Arial" w:cs="Arial"/>
                <w:b/>
                <w:sz w:val="18"/>
                <w:szCs w:val="18"/>
              </w:rPr>
            </w:pPr>
            <w:r>
              <w:rPr>
                <w:rFonts w:ascii="Arial" w:hAnsi="Arial" w:cs="Arial"/>
                <w:b/>
                <w:sz w:val="18"/>
                <w:szCs w:val="18"/>
              </w:rPr>
              <w:t>Acadience Math</w:t>
            </w:r>
          </w:p>
        </w:tc>
        <w:tc>
          <w:tcPr>
            <w:tcW w:w="1080" w:type="dxa"/>
            <w:shd w:val="clear" w:color="auto" w:fill="auto"/>
            <w:noWrap/>
            <w:vAlign w:val="center"/>
          </w:tcPr>
          <w:p w:rsidR="005669C1" w:rsidRDefault="005669C1" w:rsidP="00521188">
            <w:pPr>
              <w:jc w:val="center"/>
              <w:rPr>
                <w:rFonts w:ascii="Arial" w:hAnsi="Arial" w:cs="Arial"/>
                <w:sz w:val="18"/>
                <w:szCs w:val="18"/>
              </w:rPr>
            </w:pPr>
            <w:r>
              <w:rPr>
                <w:rFonts w:ascii="Arial" w:hAnsi="Arial" w:cs="Arial"/>
                <w:sz w:val="18"/>
                <w:szCs w:val="18"/>
              </w:rPr>
              <w:t>1-3</w:t>
            </w:r>
          </w:p>
        </w:tc>
        <w:tc>
          <w:tcPr>
            <w:tcW w:w="1350" w:type="dxa"/>
            <w:shd w:val="clear" w:color="auto" w:fill="auto"/>
            <w:vAlign w:val="center"/>
          </w:tcPr>
          <w:p w:rsidR="005669C1" w:rsidRDefault="00847888" w:rsidP="00521188">
            <w:pPr>
              <w:jc w:val="center"/>
              <w:rPr>
                <w:rFonts w:ascii="Arial" w:hAnsi="Arial" w:cs="Arial"/>
                <w:sz w:val="18"/>
                <w:szCs w:val="18"/>
              </w:rPr>
            </w:pPr>
            <w:r>
              <w:rPr>
                <w:rFonts w:ascii="Arial" w:hAnsi="Arial" w:cs="Arial"/>
                <w:sz w:val="18"/>
                <w:szCs w:val="18"/>
              </w:rPr>
              <w:t>Basic numeracy skills</w:t>
            </w:r>
          </w:p>
        </w:tc>
        <w:tc>
          <w:tcPr>
            <w:tcW w:w="1260" w:type="dxa"/>
            <w:shd w:val="clear" w:color="auto" w:fill="auto"/>
            <w:noWrap/>
            <w:vAlign w:val="center"/>
          </w:tcPr>
          <w:p w:rsidR="005669C1" w:rsidRDefault="00847888" w:rsidP="00521188">
            <w:pPr>
              <w:jc w:val="center"/>
              <w:rPr>
                <w:rFonts w:ascii="Arial" w:hAnsi="Arial" w:cs="Arial"/>
                <w:sz w:val="18"/>
                <w:szCs w:val="18"/>
              </w:rPr>
            </w:pPr>
            <w:r w:rsidRPr="00521188">
              <w:rPr>
                <w:rFonts w:ascii="Arial" w:hAnsi="Arial" w:cs="Arial"/>
                <w:sz w:val="18"/>
                <w:szCs w:val="18"/>
              </w:rPr>
              <w:t>September</w:t>
            </w:r>
            <w:r w:rsidRPr="00521188">
              <w:rPr>
                <w:rFonts w:ascii="Arial" w:hAnsi="Arial" w:cs="Arial"/>
                <w:sz w:val="18"/>
                <w:szCs w:val="18"/>
              </w:rPr>
              <w:br/>
              <w:t>January</w:t>
            </w:r>
            <w:r w:rsidRPr="00521188">
              <w:rPr>
                <w:rFonts w:ascii="Arial" w:hAnsi="Arial" w:cs="Arial"/>
                <w:sz w:val="18"/>
                <w:szCs w:val="18"/>
              </w:rPr>
              <w:br/>
              <w:t>May</w:t>
            </w:r>
          </w:p>
        </w:tc>
        <w:tc>
          <w:tcPr>
            <w:tcW w:w="1440" w:type="dxa"/>
            <w:shd w:val="clear" w:color="auto" w:fill="auto"/>
            <w:noWrap/>
            <w:vAlign w:val="center"/>
          </w:tcPr>
          <w:p w:rsidR="005669C1" w:rsidRDefault="00847888" w:rsidP="00521188">
            <w:pPr>
              <w:jc w:val="center"/>
              <w:rPr>
                <w:rFonts w:ascii="Arial" w:hAnsi="Arial" w:cs="Arial"/>
                <w:sz w:val="18"/>
                <w:szCs w:val="18"/>
              </w:rPr>
            </w:pPr>
            <w:r>
              <w:rPr>
                <w:rFonts w:ascii="Arial" w:hAnsi="Arial" w:cs="Arial"/>
                <w:sz w:val="18"/>
                <w:szCs w:val="18"/>
              </w:rPr>
              <w:t>State</w:t>
            </w:r>
          </w:p>
        </w:tc>
        <w:tc>
          <w:tcPr>
            <w:tcW w:w="5940" w:type="dxa"/>
            <w:shd w:val="clear" w:color="auto" w:fill="auto"/>
            <w:vAlign w:val="center"/>
          </w:tcPr>
          <w:p w:rsidR="005669C1" w:rsidRPr="006A53E6" w:rsidRDefault="006A53E6" w:rsidP="00342FB4">
            <w:pPr>
              <w:rPr>
                <w:rFonts w:ascii="Arial" w:hAnsi="Arial" w:cs="Arial"/>
                <w:sz w:val="18"/>
                <w:szCs w:val="18"/>
              </w:rPr>
            </w:pPr>
            <w:r>
              <w:rPr>
                <w:rFonts w:ascii="Arial" w:hAnsi="Arial" w:cs="Arial"/>
                <w:sz w:val="18"/>
                <w:szCs w:val="18"/>
              </w:rPr>
              <w:t xml:space="preserve">This is a </w:t>
            </w:r>
            <w:r w:rsidRPr="006A53E6">
              <w:rPr>
                <w:rFonts w:ascii="Arial" w:hAnsi="Arial" w:cs="Arial"/>
                <w:i/>
                <w:sz w:val="18"/>
                <w:szCs w:val="18"/>
              </w:rPr>
              <w:t>screener</w:t>
            </w:r>
            <w:r>
              <w:rPr>
                <w:rFonts w:ascii="Arial" w:hAnsi="Arial" w:cs="Arial"/>
                <w:i/>
                <w:sz w:val="18"/>
                <w:szCs w:val="18"/>
              </w:rPr>
              <w:t xml:space="preserve"> </w:t>
            </w:r>
            <w:r>
              <w:rPr>
                <w:rFonts w:ascii="Arial" w:hAnsi="Arial" w:cs="Arial"/>
                <w:sz w:val="18"/>
                <w:szCs w:val="18"/>
              </w:rPr>
              <w:t>designed to assess students’ basic understanding o</w:t>
            </w:r>
            <w:r w:rsidR="00342FB4">
              <w:rPr>
                <w:rFonts w:ascii="Arial" w:hAnsi="Arial" w:cs="Arial"/>
                <w:sz w:val="18"/>
                <w:szCs w:val="18"/>
              </w:rPr>
              <w:t>f</w:t>
            </w:r>
            <w:r>
              <w:rPr>
                <w:rFonts w:ascii="Arial" w:hAnsi="Arial" w:cs="Arial"/>
                <w:sz w:val="18"/>
                <w:szCs w:val="18"/>
              </w:rPr>
              <w:t xml:space="preserve"> numbers and math facts.  Teachers use results to refine instruction and identify students that may need more intense math instruction in certain areas.  Results are reported to the Utah State Board of Education.</w:t>
            </w:r>
          </w:p>
        </w:tc>
        <w:tc>
          <w:tcPr>
            <w:tcW w:w="1890" w:type="dxa"/>
            <w:shd w:val="clear" w:color="auto" w:fill="auto"/>
            <w:vAlign w:val="center"/>
          </w:tcPr>
          <w:p w:rsidR="005669C1" w:rsidRDefault="002F226D" w:rsidP="00521188">
            <w:pPr>
              <w:jc w:val="center"/>
              <w:rPr>
                <w:rFonts w:ascii="Arial" w:hAnsi="Arial" w:cs="Arial"/>
                <w:sz w:val="18"/>
                <w:szCs w:val="18"/>
              </w:rPr>
            </w:pPr>
            <w:r>
              <w:rPr>
                <w:rFonts w:ascii="Arial" w:hAnsi="Arial" w:cs="Arial"/>
                <w:sz w:val="18"/>
                <w:szCs w:val="18"/>
              </w:rPr>
              <w:t>84</w:t>
            </w:r>
          </w:p>
        </w:tc>
      </w:tr>
      <w:tr w:rsidR="00487E95" w:rsidRPr="00521188" w:rsidTr="007A5A3E">
        <w:trPr>
          <w:trHeight w:val="1439"/>
        </w:trPr>
        <w:tc>
          <w:tcPr>
            <w:tcW w:w="1368" w:type="dxa"/>
            <w:shd w:val="clear" w:color="auto" w:fill="D9D9D9" w:themeFill="background1" w:themeFillShade="D9"/>
            <w:vAlign w:val="center"/>
          </w:tcPr>
          <w:p w:rsidR="00487E95" w:rsidRPr="001C6930" w:rsidRDefault="00487E95" w:rsidP="00521188">
            <w:pPr>
              <w:jc w:val="center"/>
              <w:rPr>
                <w:rFonts w:ascii="Arial" w:hAnsi="Arial" w:cs="Arial"/>
                <w:b/>
                <w:sz w:val="18"/>
                <w:szCs w:val="18"/>
              </w:rPr>
            </w:pPr>
            <w:r>
              <w:rPr>
                <w:rFonts w:ascii="Arial" w:hAnsi="Arial" w:cs="Arial"/>
                <w:b/>
                <w:sz w:val="18"/>
                <w:szCs w:val="18"/>
              </w:rPr>
              <w:t>My Math</w:t>
            </w:r>
          </w:p>
        </w:tc>
        <w:tc>
          <w:tcPr>
            <w:tcW w:w="1080" w:type="dxa"/>
            <w:shd w:val="clear" w:color="auto" w:fill="D9D9D9" w:themeFill="background1" w:themeFillShade="D9"/>
            <w:noWrap/>
            <w:vAlign w:val="center"/>
          </w:tcPr>
          <w:p w:rsidR="00487E95" w:rsidRPr="00521188" w:rsidRDefault="00487E95" w:rsidP="00521188">
            <w:pPr>
              <w:jc w:val="center"/>
              <w:rPr>
                <w:rFonts w:ascii="Arial" w:hAnsi="Arial" w:cs="Arial"/>
                <w:sz w:val="18"/>
                <w:szCs w:val="18"/>
              </w:rPr>
            </w:pPr>
            <w:r>
              <w:rPr>
                <w:rFonts w:ascii="Arial" w:hAnsi="Arial" w:cs="Arial"/>
                <w:sz w:val="18"/>
                <w:szCs w:val="18"/>
              </w:rPr>
              <w:t>K-5</w:t>
            </w:r>
          </w:p>
        </w:tc>
        <w:tc>
          <w:tcPr>
            <w:tcW w:w="1350" w:type="dxa"/>
            <w:shd w:val="clear" w:color="auto" w:fill="D9D9D9" w:themeFill="background1" w:themeFillShade="D9"/>
            <w:vAlign w:val="center"/>
          </w:tcPr>
          <w:p w:rsidR="00487E95" w:rsidRDefault="00487E95" w:rsidP="00521188">
            <w:pPr>
              <w:jc w:val="center"/>
              <w:rPr>
                <w:rFonts w:ascii="Arial" w:hAnsi="Arial" w:cs="Arial"/>
                <w:sz w:val="18"/>
                <w:szCs w:val="18"/>
              </w:rPr>
            </w:pPr>
            <w:r>
              <w:rPr>
                <w:rFonts w:ascii="Arial" w:hAnsi="Arial" w:cs="Arial"/>
                <w:sz w:val="18"/>
                <w:szCs w:val="18"/>
              </w:rPr>
              <w:t>Math</w:t>
            </w:r>
          </w:p>
        </w:tc>
        <w:tc>
          <w:tcPr>
            <w:tcW w:w="1260" w:type="dxa"/>
            <w:shd w:val="clear" w:color="auto" w:fill="D9D9D9" w:themeFill="background1" w:themeFillShade="D9"/>
            <w:noWrap/>
            <w:vAlign w:val="center"/>
          </w:tcPr>
          <w:p w:rsidR="00487E95" w:rsidRPr="00521188" w:rsidRDefault="00487E95" w:rsidP="00521188">
            <w:pPr>
              <w:jc w:val="center"/>
              <w:rPr>
                <w:rFonts w:ascii="Arial" w:hAnsi="Arial" w:cs="Arial"/>
                <w:sz w:val="18"/>
                <w:szCs w:val="18"/>
              </w:rPr>
            </w:pPr>
            <w:r>
              <w:rPr>
                <w:rFonts w:ascii="Arial" w:hAnsi="Arial" w:cs="Arial"/>
                <w:sz w:val="18"/>
                <w:szCs w:val="18"/>
              </w:rPr>
              <w:t>Approx. twice a month</w:t>
            </w:r>
          </w:p>
        </w:tc>
        <w:tc>
          <w:tcPr>
            <w:tcW w:w="1440" w:type="dxa"/>
            <w:shd w:val="clear" w:color="auto" w:fill="D9D9D9" w:themeFill="background1" w:themeFillShade="D9"/>
            <w:noWrap/>
            <w:vAlign w:val="center"/>
          </w:tcPr>
          <w:p w:rsidR="00487E95" w:rsidRPr="00521188" w:rsidRDefault="001718A0" w:rsidP="00521188">
            <w:pPr>
              <w:jc w:val="center"/>
              <w:rPr>
                <w:rFonts w:ascii="Arial" w:hAnsi="Arial" w:cs="Arial"/>
                <w:sz w:val="18"/>
                <w:szCs w:val="18"/>
              </w:rPr>
            </w:pPr>
            <w:r>
              <w:rPr>
                <w:rFonts w:ascii="Arial" w:hAnsi="Arial" w:cs="Arial"/>
                <w:sz w:val="18"/>
                <w:szCs w:val="18"/>
              </w:rPr>
              <w:t>WCSD</w:t>
            </w:r>
          </w:p>
        </w:tc>
        <w:tc>
          <w:tcPr>
            <w:tcW w:w="5940" w:type="dxa"/>
            <w:shd w:val="clear" w:color="auto" w:fill="D9D9D9" w:themeFill="background1" w:themeFillShade="D9"/>
            <w:vAlign w:val="center"/>
          </w:tcPr>
          <w:p w:rsidR="00487E95" w:rsidRDefault="00487E95" w:rsidP="00CD5A7C">
            <w:pPr>
              <w:rPr>
                <w:rFonts w:ascii="Arial" w:hAnsi="Arial" w:cs="Arial"/>
                <w:i/>
                <w:sz w:val="18"/>
                <w:szCs w:val="18"/>
              </w:rPr>
            </w:pPr>
          </w:p>
          <w:p w:rsidR="00487E95" w:rsidRDefault="00487E95" w:rsidP="00CD5A7C">
            <w:pPr>
              <w:rPr>
                <w:rFonts w:ascii="Arial" w:hAnsi="Arial" w:cs="Arial"/>
                <w:sz w:val="18"/>
                <w:szCs w:val="18"/>
              </w:rPr>
            </w:pPr>
            <w:r w:rsidRPr="00CD5A7C">
              <w:rPr>
                <w:rFonts w:ascii="Arial" w:hAnsi="Arial" w:cs="Arial"/>
                <w:i/>
                <w:sz w:val="18"/>
                <w:szCs w:val="18"/>
              </w:rPr>
              <w:t>My Math</w:t>
            </w:r>
            <w:r w:rsidRPr="00CD5A7C">
              <w:rPr>
                <w:rFonts w:ascii="Arial" w:hAnsi="Arial" w:cs="Arial"/>
                <w:sz w:val="18"/>
                <w:szCs w:val="18"/>
              </w:rPr>
              <w:t xml:space="preserve"> </w:t>
            </w:r>
            <w:r>
              <w:rPr>
                <w:rFonts w:ascii="Arial" w:hAnsi="Arial" w:cs="Arial"/>
                <w:sz w:val="18"/>
                <w:szCs w:val="18"/>
              </w:rPr>
              <w:t>is our elementary math program which aligns with the State Core Standards.  T</w:t>
            </w:r>
            <w:r w:rsidRPr="00CD5A7C">
              <w:rPr>
                <w:rFonts w:ascii="Arial" w:hAnsi="Arial" w:cs="Arial"/>
                <w:sz w:val="18"/>
                <w:szCs w:val="18"/>
              </w:rPr>
              <w:t xml:space="preserve">he </w:t>
            </w:r>
            <w:r>
              <w:rPr>
                <w:rFonts w:ascii="Arial" w:hAnsi="Arial" w:cs="Arial"/>
                <w:sz w:val="18"/>
                <w:szCs w:val="18"/>
              </w:rPr>
              <w:t xml:space="preserve">program has three components: </w:t>
            </w:r>
            <w:r w:rsidRPr="00CD5A7C">
              <w:rPr>
                <w:rFonts w:ascii="Arial" w:hAnsi="Arial" w:cs="Arial"/>
                <w:sz w:val="18"/>
                <w:szCs w:val="18"/>
              </w:rPr>
              <w:t>Conceptual Understanding, Procedural Skill</w:t>
            </w:r>
            <w:r>
              <w:rPr>
                <w:rFonts w:ascii="Arial" w:hAnsi="Arial" w:cs="Arial"/>
                <w:sz w:val="18"/>
                <w:szCs w:val="18"/>
              </w:rPr>
              <w:t>, &amp; Fluency, &amp; Application. Unit test results help teachers know which concepts are being mastered and can inform decisions about needed interventions.</w:t>
            </w:r>
            <w:r w:rsidR="006A53E6">
              <w:rPr>
                <w:rFonts w:ascii="Arial" w:hAnsi="Arial" w:cs="Arial"/>
                <w:sz w:val="18"/>
                <w:szCs w:val="18"/>
              </w:rPr>
              <w:t xml:space="preserve">  Results are for WCSD use only.</w:t>
            </w:r>
          </w:p>
          <w:p w:rsidR="00487E95" w:rsidRPr="006F434A" w:rsidRDefault="00487E95" w:rsidP="006F434A">
            <w:pPr>
              <w:rPr>
                <w:rFonts w:ascii="Arial" w:hAnsi="Arial" w:cs="Arial"/>
                <w:sz w:val="18"/>
                <w:szCs w:val="18"/>
              </w:rPr>
            </w:pPr>
          </w:p>
        </w:tc>
        <w:tc>
          <w:tcPr>
            <w:tcW w:w="1890" w:type="dxa"/>
            <w:shd w:val="clear" w:color="auto" w:fill="D9D9D9" w:themeFill="background1" w:themeFillShade="D9"/>
            <w:vAlign w:val="center"/>
          </w:tcPr>
          <w:p w:rsidR="00487E95" w:rsidRDefault="00487E95" w:rsidP="00521188">
            <w:pPr>
              <w:jc w:val="center"/>
              <w:rPr>
                <w:rFonts w:ascii="Arial" w:hAnsi="Arial" w:cs="Arial"/>
                <w:sz w:val="18"/>
                <w:szCs w:val="18"/>
              </w:rPr>
            </w:pPr>
            <w:r>
              <w:rPr>
                <w:rFonts w:ascii="Arial" w:hAnsi="Arial" w:cs="Arial"/>
                <w:sz w:val="18"/>
                <w:szCs w:val="18"/>
              </w:rPr>
              <w:t>500</w:t>
            </w:r>
          </w:p>
        </w:tc>
      </w:tr>
    </w:tbl>
    <w:p w:rsidR="009C0F95" w:rsidRDefault="009C0F95"/>
    <w:tbl>
      <w:tblPr>
        <w:tblStyle w:val="TableGrid"/>
        <w:tblW w:w="0" w:type="auto"/>
        <w:tblLayout w:type="fixed"/>
        <w:tblLook w:val="04A0" w:firstRow="1" w:lastRow="0" w:firstColumn="1" w:lastColumn="0" w:noHBand="0" w:noVBand="1"/>
      </w:tblPr>
      <w:tblGrid>
        <w:gridCol w:w="1368"/>
        <w:gridCol w:w="1080"/>
        <w:gridCol w:w="1350"/>
        <w:gridCol w:w="1260"/>
        <w:gridCol w:w="1440"/>
        <w:gridCol w:w="5940"/>
        <w:gridCol w:w="1890"/>
      </w:tblGrid>
      <w:tr w:rsidR="00342FB4" w:rsidRPr="006239E7" w:rsidTr="008A0F22">
        <w:trPr>
          <w:trHeight w:val="827"/>
        </w:trPr>
        <w:tc>
          <w:tcPr>
            <w:tcW w:w="1368" w:type="dxa"/>
            <w:shd w:val="clear" w:color="auto" w:fill="C2D69B" w:themeFill="accent3" w:themeFillTint="99"/>
            <w:noWrap/>
            <w:vAlign w:val="center"/>
            <w:hideMark/>
          </w:tcPr>
          <w:p w:rsidR="00342FB4" w:rsidRPr="006239E7" w:rsidRDefault="00342FB4" w:rsidP="008A0F22">
            <w:pPr>
              <w:jc w:val="center"/>
              <w:rPr>
                <w:rFonts w:ascii="Arial" w:hAnsi="Arial" w:cs="Arial"/>
                <w:b/>
                <w:bCs/>
                <w:sz w:val="20"/>
                <w:szCs w:val="20"/>
              </w:rPr>
            </w:pPr>
            <w:r w:rsidRPr="006239E7">
              <w:rPr>
                <w:rFonts w:ascii="Arial" w:hAnsi="Arial" w:cs="Arial"/>
                <w:b/>
                <w:bCs/>
                <w:sz w:val="20"/>
                <w:szCs w:val="20"/>
              </w:rPr>
              <w:t>Test</w:t>
            </w:r>
          </w:p>
        </w:tc>
        <w:tc>
          <w:tcPr>
            <w:tcW w:w="1080" w:type="dxa"/>
            <w:shd w:val="clear" w:color="auto" w:fill="C2D69B" w:themeFill="accent3" w:themeFillTint="99"/>
            <w:noWrap/>
            <w:vAlign w:val="center"/>
            <w:hideMark/>
          </w:tcPr>
          <w:p w:rsidR="00342FB4" w:rsidRPr="006239E7" w:rsidRDefault="00342FB4" w:rsidP="008A0F22">
            <w:pPr>
              <w:jc w:val="center"/>
              <w:rPr>
                <w:rFonts w:ascii="Arial" w:hAnsi="Arial" w:cs="Arial"/>
                <w:b/>
                <w:bCs/>
                <w:sz w:val="20"/>
                <w:szCs w:val="20"/>
              </w:rPr>
            </w:pPr>
            <w:r w:rsidRPr="006239E7">
              <w:rPr>
                <w:rFonts w:ascii="Arial" w:hAnsi="Arial" w:cs="Arial"/>
                <w:b/>
                <w:bCs/>
                <w:sz w:val="20"/>
                <w:szCs w:val="20"/>
              </w:rPr>
              <w:t>Grade</w:t>
            </w:r>
          </w:p>
        </w:tc>
        <w:tc>
          <w:tcPr>
            <w:tcW w:w="1350" w:type="dxa"/>
            <w:shd w:val="clear" w:color="auto" w:fill="C2D69B" w:themeFill="accent3" w:themeFillTint="99"/>
            <w:noWrap/>
            <w:vAlign w:val="center"/>
            <w:hideMark/>
          </w:tcPr>
          <w:p w:rsidR="00342FB4" w:rsidRPr="006239E7" w:rsidRDefault="00342FB4" w:rsidP="008A0F22">
            <w:pPr>
              <w:jc w:val="center"/>
              <w:rPr>
                <w:rFonts w:ascii="Arial" w:hAnsi="Arial" w:cs="Arial"/>
                <w:b/>
                <w:bCs/>
                <w:sz w:val="20"/>
                <w:szCs w:val="20"/>
              </w:rPr>
            </w:pPr>
            <w:r w:rsidRPr="006239E7">
              <w:rPr>
                <w:rFonts w:ascii="Arial" w:hAnsi="Arial" w:cs="Arial"/>
                <w:b/>
                <w:bCs/>
                <w:sz w:val="20"/>
                <w:szCs w:val="20"/>
              </w:rPr>
              <w:t>Subject</w:t>
            </w:r>
          </w:p>
        </w:tc>
        <w:tc>
          <w:tcPr>
            <w:tcW w:w="1260" w:type="dxa"/>
            <w:shd w:val="clear" w:color="auto" w:fill="C2D69B" w:themeFill="accent3" w:themeFillTint="99"/>
            <w:noWrap/>
            <w:vAlign w:val="center"/>
            <w:hideMark/>
          </w:tcPr>
          <w:p w:rsidR="00342FB4" w:rsidRPr="006239E7" w:rsidRDefault="00342FB4" w:rsidP="008A0F22">
            <w:pPr>
              <w:jc w:val="center"/>
              <w:rPr>
                <w:rFonts w:ascii="Arial" w:hAnsi="Arial" w:cs="Arial"/>
                <w:b/>
                <w:bCs/>
                <w:sz w:val="20"/>
                <w:szCs w:val="20"/>
              </w:rPr>
            </w:pPr>
            <w:r>
              <w:rPr>
                <w:rFonts w:ascii="Arial" w:hAnsi="Arial" w:cs="Arial"/>
                <w:b/>
                <w:bCs/>
                <w:sz w:val="20"/>
                <w:szCs w:val="20"/>
              </w:rPr>
              <w:t>Schedule</w:t>
            </w:r>
          </w:p>
        </w:tc>
        <w:tc>
          <w:tcPr>
            <w:tcW w:w="1440" w:type="dxa"/>
            <w:shd w:val="clear" w:color="auto" w:fill="C2D69B" w:themeFill="accent3" w:themeFillTint="99"/>
            <w:vAlign w:val="center"/>
            <w:hideMark/>
          </w:tcPr>
          <w:p w:rsidR="00342FB4" w:rsidRPr="006239E7" w:rsidRDefault="00342FB4" w:rsidP="008A0F22">
            <w:pPr>
              <w:jc w:val="center"/>
              <w:rPr>
                <w:rFonts w:ascii="Arial" w:hAnsi="Arial" w:cs="Arial"/>
                <w:b/>
                <w:bCs/>
                <w:sz w:val="20"/>
                <w:szCs w:val="20"/>
              </w:rPr>
            </w:pPr>
            <w:r w:rsidRPr="006239E7">
              <w:rPr>
                <w:rFonts w:ascii="Arial" w:hAnsi="Arial" w:cs="Arial"/>
                <w:b/>
                <w:bCs/>
                <w:sz w:val="20"/>
                <w:szCs w:val="20"/>
              </w:rPr>
              <w:t xml:space="preserve">Required </w:t>
            </w:r>
          </w:p>
        </w:tc>
        <w:tc>
          <w:tcPr>
            <w:tcW w:w="5940" w:type="dxa"/>
            <w:shd w:val="clear" w:color="auto" w:fill="C2D69B" w:themeFill="accent3" w:themeFillTint="99"/>
            <w:vAlign w:val="center"/>
            <w:hideMark/>
          </w:tcPr>
          <w:p w:rsidR="00342FB4" w:rsidRPr="006239E7" w:rsidRDefault="00342FB4" w:rsidP="008A0F22">
            <w:pPr>
              <w:jc w:val="center"/>
              <w:rPr>
                <w:rFonts w:ascii="Arial" w:hAnsi="Arial" w:cs="Arial"/>
                <w:b/>
                <w:bCs/>
                <w:sz w:val="20"/>
                <w:szCs w:val="20"/>
              </w:rPr>
            </w:pPr>
            <w:r w:rsidRPr="006239E7">
              <w:rPr>
                <w:rFonts w:ascii="Arial" w:hAnsi="Arial" w:cs="Arial"/>
                <w:b/>
                <w:bCs/>
                <w:sz w:val="20"/>
                <w:szCs w:val="20"/>
              </w:rPr>
              <w:t>Description</w:t>
            </w:r>
          </w:p>
        </w:tc>
        <w:tc>
          <w:tcPr>
            <w:tcW w:w="1890" w:type="dxa"/>
            <w:shd w:val="clear" w:color="auto" w:fill="C2D69B" w:themeFill="accent3" w:themeFillTint="99"/>
            <w:vAlign w:val="center"/>
            <w:hideMark/>
          </w:tcPr>
          <w:p w:rsidR="00342FB4" w:rsidRPr="006239E7" w:rsidRDefault="00342FB4" w:rsidP="008A0F22">
            <w:pPr>
              <w:jc w:val="center"/>
              <w:rPr>
                <w:rFonts w:ascii="Arial" w:hAnsi="Arial" w:cs="Arial"/>
                <w:b/>
                <w:bCs/>
                <w:sz w:val="20"/>
                <w:szCs w:val="20"/>
              </w:rPr>
            </w:pPr>
            <w:r>
              <w:rPr>
                <w:rFonts w:ascii="Arial" w:hAnsi="Arial" w:cs="Arial"/>
                <w:b/>
                <w:bCs/>
                <w:sz w:val="20"/>
                <w:szCs w:val="20"/>
              </w:rPr>
              <w:t xml:space="preserve">Average Total Testing </w:t>
            </w:r>
            <w:r w:rsidRPr="006239E7">
              <w:rPr>
                <w:rFonts w:ascii="Arial" w:hAnsi="Arial" w:cs="Arial"/>
                <w:b/>
                <w:bCs/>
                <w:sz w:val="20"/>
                <w:szCs w:val="20"/>
              </w:rPr>
              <w:t>Minutes</w:t>
            </w:r>
          </w:p>
        </w:tc>
      </w:tr>
      <w:tr w:rsidR="00342FB4" w:rsidRPr="00521188" w:rsidTr="00342FB4">
        <w:trPr>
          <w:trHeight w:val="1160"/>
        </w:trPr>
        <w:tc>
          <w:tcPr>
            <w:tcW w:w="1368" w:type="dxa"/>
            <w:tcBorders>
              <w:bottom w:val="single" w:sz="4" w:space="0" w:color="auto"/>
            </w:tcBorders>
            <w:shd w:val="clear" w:color="auto" w:fill="D9D9D9" w:themeFill="background1" w:themeFillShade="D9"/>
            <w:vAlign w:val="center"/>
          </w:tcPr>
          <w:p w:rsidR="00342FB4" w:rsidRPr="00DA1061" w:rsidRDefault="00342FB4" w:rsidP="00342FB4">
            <w:pPr>
              <w:jc w:val="center"/>
              <w:rPr>
                <w:rFonts w:ascii="Arial" w:hAnsi="Arial" w:cs="Arial"/>
                <w:b/>
                <w:sz w:val="18"/>
                <w:szCs w:val="18"/>
              </w:rPr>
            </w:pPr>
            <w:r>
              <w:rPr>
                <w:rFonts w:ascii="Arial" w:hAnsi="Arial" w:cs="Arial"/>
                <w:b/>
                <w:sz w:val="18"/>
                <w:szCs w:val="18"/>
              </w:rPr>
              <w:t>REACH FOR READING</w:t>
            </w:r>
          </w:p>
        </w:tc>
        <w:tc>
          <w:tcPr>
            <w:tcW w:w="1080" w:type="dxa"/>
            <w:tcBorders>
              <w:bottom w:val="single" w:sz="4" w:space="0" w:color="auto"/>
            </w:tcBorders>
            <w:shd w:val="clear" w:color="auto" w:fill="D9D9D9" w:themeFill="background1" w:themeFillShade="D9"/>
            <w:vAlign w:val="center"/>
          </w:tcPr>
          <w:p w:rsidR="00342FB4" w:rsidRPr="00DA1061" w:rsidRDefault="00342FB4" w:rsidP="00342FB4">
            <w:pPr>
              <w:jc w:val="center"/>
              <w:rPr>
                <w:rFonts w:ascii="Arial" w:hAnsi="Arial" w:cs="Arial"/>
                <w:sz w:val="18"/>
                <w:szCs w:val="18"/>
              </w:rPr>
            </w:pPr>
            <w:r>
              <w:rPr>
                <w:rFonts w:ascii="Arial" w:hAnsi="Arial" w:cs="Arial"/>
                <w:sz w:val="18"/>
                <w:szCs w:val="18"/>
              </w:rPr>
              <w:t>K-5</w:t>
            </w:r>
          </w:p>
        </w:tc>
        <w:tc>
          <w:tcPr>
            <w:tcW w:w="1350" w:type="dxa"/>
            <w:tcBorders>
              <w:bottom w:val="single" w:sz="4" w:space="0" w:color="auto"/>
            </w:tcBorders>
            <w:shd w:val="clear" w:color="auto" w:fill="D9D9D9" w:themeFill="background1" w:themeFillShade="D9"/>
            <w:noWrap/>
            <w:vAlign w:val="center"/>
          </w:tcPr>
          <w:p w:rsidR="00342FB4" w:rsidRPr="00DA1061" w:rsidRDefault="00342FB4" w:rsidP="00342FB4">
            <w:pPr>
              <w:jc w:val="center"/>
              <w:rPr>
                <w:rFonts w:ascii="Arial" w:hAnsi="Arial" w:cs="Arial"/>
                <w:sz w:val="18"/>
                <w:szCs w:val="18"/>
              </w:rPr>
            </w:pPr>
            <w:r>
              <w:rPr>
                <w:rFonts w:ascii="Arial" w:hAnsi="Arial" w:cs="Arial"/>
                <w:sz w:val="18"/>
                <w:szCs w:val="18"/>
              </w:rPr>
              <w:t>Core Reading Instruction</w:t>
            </w:r>
          </w:p>
        </w:tc>
        <w:tc>
          <w:tcPr>
            <w:tcW w:w="1260" w:type="dxa"/>
            <w:tcBorders>
              <w:bottom w:val="single" w:sz="4" w:space="0" w:color="auto"/>
            </w:tcBorders>
            <w:shd w:val="clear" w:color="auto" w:fill="D9D9D9" w:themeFill="background1" w:themeFillShade="D9"/>
            <w:vAlign w:val="center"/>
          </w:tcPr>
          <w:p w:rsidR="00342FB4" w:rsidRPr="00DA1061" w:rsidRDefault="00342FB4" w:rsidP="00342FB4">
            <w:pPr>
              <w:jc w:val="center"/>
              <w:rPr>
                <w:rFonts w:ascii="Arial" w:hAnsi="Arial" w:cs="Arial"/>
                <w:sz w:val="18"/>
                <w:szCs w:val="18"/>
              </w:rPr>
            </w:pPr>
            <w:r>
              <w:rPr>
                <w:rFonts w:ascii="Arial" w:hAnsi="Arial" w:cs="Arial"/>
                <w:sz w:val="18"/>
                <w:szCs w:val="18"/>
              </w:rPr>
              <w:t>Unit assessment approx. every 2 months</w:t>
            </w:r>
          </w:p>
        </w:tc>
        <w:tc>
          <w:tcPr>
            <w:tcW w:w="1440" w:type="dxa"/>
            <w:tcBorders>
              <w:bottom w:val="single" w:sz="4" w:space="0" w:color="auto"/>
            </w:tcBorders>
            <w:shd w:val="clear" w:color="auto" w:fill="D9D9D9" w:themeFill="background1" w:themeFillShade="D9"/>
            <w:noWrap/>
            <w:vAlign w:val="center"/>
          </w:tcPr>
          <w:p w:rsidR="00342FB4" w:rsidRPr="00DA1061" w:rsidRDefault="00342FB4" w:rsidP="00342FB4">
            <w:pPr>
              <w:jc w:val="center"/>
              <w:rPr>
                <w:rFonts w:ascii="Arial" w:hAnsi="Arial" w:cs="Arial"/>
                <w:sz w:val="18"/>
                <w:szCs w:val="18"/>
              </w:rPr>
            </w:pPr>
            <w:r>
              <w:rPr>
                <w:rFonts w:ascii="Arial" w:hAnsi="Arial" w:cs="Arial"/>
                <w:sz w:val="18"/>
                <w:szCs w:val="18"/>
              </w:rPr>
              <w:t>WCSD</w:t>
            </w:r>
          </w:p>
        </w:tc>
        <w:tc>
          <w:tcPr>
            <w:tcW w:w="5940" w:type="dxa"/>
            <w:tcBorders>
              <w:bottom w:val="single" w:sz="4" w:space="0" w:color="auto"/>
            </w:tcBorders>
            <w:shd w:val="clear" w:color="auto" w:fill="D9D9D9" w:themeFill="background1" w:themeFillShade="D9"/>
            <w:vAlign w:val="center"/>
          </w:tcPr>
          <w:p w:rsidR="00342FB4" w:rsidRDefault="00342FB4" w:rsidP="00342FB4">
            <w:pPr>
              <w:rPr>
                <w:rFonts w:ascii="Arial" w:hAnsi="Arial" w:cs="Arial"/>
                <w:sz w:val="18"/>
                <w:szCs w:val="18"/>
              </w:rPr>
            </w:pPr>
            <w:r>
              <w:rPr>
                <w:rFonts w:ascii="Arial" w:hAnsi="Arial" w:cs="Arial"/>
                <w:sz w:val="18"/>
                <w:szCs w:val="18"/>
              </w:rPr>
              <w:t>Reach for Reading is our district core reading program.  Assessments are embedded in the materials to help teachers determine i</w:t>
            </w:r>
            <w:r w:rsidR="00BD1AEA">
              <w:rPr>
                <w:rFonts w:ascii="Arial" w:hAnsi="Arial" w:cs="Arial"/>
                <w:sz w:val="18"/>
                <w:szCs w:val="18"/>
              </w:rPr>
              <w:t>f</w:t>
            </w:r>
            <w:r>
              <w:rPr>
                <w:rFonts w:ascii="Arial" w:hAnsi="Arial" w:cs="Arial"/>
                <w:sz w:val="18"/>
                <w:szCs w:val="18"/>
              </w:rPr>
              <w:t xml:space="preserve"> students are progress</w:t>
            </w:r>
            <w:r w:rsidR="00BD1AEA">
              <w:rPr>
                <w:rFonts w:ascii="Arial" w:hAnsi="Arial" w:cs="Arial"/>
                <w:sz w:val="18"/>
                <w:szCs w:val="18"/>
              </w:rPr>
              <w:t>ing</w:t>
            </w:r>
            <w:r>
              <w:rPr>
                <w:rFonts w:ascii="Arial" w:hAnsi="Arial" w:cs="Arial"/>
                <w:sz w:val="18"/>
                <w:szCs w:val="18"/>
              </w:rPr>
              <w:t xml:space="preserve"> on the grade level materials and state core standards. Results are for WCSD use only.</w:t>
            </w:r>
          </w:p>
          <w:p w:rsidR="00342FB4" w:rsidRDefault="00342FB4" w:rsidP="00342FB4">
            <w:pPr>
              <w:rPr>
                <w:rFonts w:ascii="Arial" w:hAnsi="Arial" w:cs="Arial"/>
                <w:sz w:val="18"/>
                <w:szCs w:val="18"/>
              </w:rPr>
            </w:pPr>
          </w:p>
        </w:tc>
        <w:tc>
          <w:tcPr>
            <w:tcW w:w="1890" w:type="dxa"/>
            <w:tcBorders>
              <w:bottom w:val="single" w:sz="4" w:space="0" w:color="auto"/>
            </w:tcBorders>
            <w:shd w:val="clear" w:color="auto" w:fill="D9D9D9" w:themeFill="background1" w:themeFillShade="D9"/>
            <w:noWrap/>
            <w:vAlign w:val="center"/>
          </w:tcPr>
          <w:p w:rsidR="00342FB4" w:rsidRDefault="00342FB4" w:rsidP="00342FB4">
            <w:pPr>
              <w:jc w:val="center"/>
              <w:rPr>
                <w:rFonts w:ascii="Arial" w:hAnsi="Arial" w:cs="Arial"/>
                <w:sz w:val="18"/>
                <w:szCs w:val="18"/>
              </w:rPr>
            </w:pPr>
            <w:r>
              <w:rPr>
                <w:rFonts w:ascii="Arial" w:hAnsi="Arial" w:cs="Arial"/>
                <w:sz w:val="18"/>
                <w:szCs w:val="18"/>
              </w:rPr>
              <w:t>80</w:t>
            </w:r>
          </w:p>
        </w:tc>
      </w:tr>
      <w:tr w:rsidR="004469C9" w:rsidRPr="00521188" w:rsidTr="00342FB4">
        <w:trPr>
          <w:trHeight w:val="1619"/>
        </w:trPr>
        <w:tc>
          <w:tcPr>
            <w:tcW w:w="1368" w:type="dxa"/>
            <w:tcBorders>
              <w:bottom w:val="single" w:sz="4" w:space="0" w:color="auto"/>
            </w:tcBorders>
            <w:vAlign w:val="center"/>
          </w:tcPr>
          <w:p w:rsidR="004469C9" w:rsidRDefault="004469C9" w:rsidP="00342FB4">
            <w:pPr>
              <w:jc w:val="center"/>
              <w:rPr>
                <w:rFonts w:ascii="Arial" w:hAnsi="Arial" w:cs="Arial"/>
                <w:b/>
                <w:sz w:val="18"/>
                <w:szCs w:val="18"/>
              </w:rPr>
            </w:pPr>
            <w:r>
              <w:rPr>
                <w:rFonts w:ascii="Arial" w:hAnsi="Arial" w:cs="Arial"/>
                <w:b/>
                <w:sz w:val="18"/>
                <w:szCs w:val="18"/>
              </w:rPr>
              <w:t xml:space="preserve">RISE </w:t>
            </w:r>
          </w:p>
          <w:p w:rsidR="004469C9" w:rsidRDefault="004469C9" w:rsidP="00342FB4">
            <w:pPr>
              <w:jc w:val="center"/>
              <w:rPr>
                <w:rFonts w:ascii="Arial" w:hAnsi="Arial" w:cs="Arial"/>
                <w:b/>
                <w:sz w:val="18"/>
                <w:szCs w:val="18"/>
              </w:rPr>
            </w:pPr>
            <w:r>
              <w:rPr>
                <w:rFonts w:ascii="Arial" w:hAnsi="Arial" w:cs="Arial"/>
                <w:b/>
                <w:sz w:val="18"/>
                <w:szCs w:val="18"/>
              </w:rPr>
              <w:t>English Language Arts</w:t>
            </w:r>
          </w:p>
        </w:tc>
        <w:tc>
          <w:tcPr>
            <w:tcW w:w="1080" w:type="dxa"/>
            <w:tcBorders>
              <w:bottom w:val="single" w:sz="4" w:space="0" w:color="auto"/>
            </w:tcBorders>
            <w:vAlign w:val="center"/>
          </w:tcPr>
          <w:p w:rsidR="004469C9" w:rsidRDefault="004469C9" w:rsidP="00342FB4">
            <w:pPr>
              <w:jc w:val="center"/>
              <w:rPr>
                <w:rFonts w:ascii="Arial" w:hAnsi="Arial" w:cs="Arial"/>
                <w:sz w:val="18"/>
                <w:szCs w:val="18"/>
              </w:rPr>
            </w:pPr>
            <w:r>
              <w:rPr>
                <w:rFonts w:ascii="Arial" w:hAnsi="Arial" w:cs="Arial"/>
                <w:sz w:val="18"/>
                <w:szCs w:val="18"/>
              </w:rPr>
              <w:t>3 - 8</w:t>
            </w:r>
          </w:p>
        </w:tc>
        <w:tc>
          <w:tcPr>
            <w:tcW w:w="1350" w:type="dxa"/>
            <w:tcBorders>
              <w:bottom w:val="single" w:sz="4" w:space="0" w:color="auto"/>
            </w:tcBorders>
            <w:noWrap/>
            <w:vAlign w:val="center"/>
          </w:tcPr>
          <w:p w:rsidR="004469C9" w:rsidRDefault="004469C9" w:rsidP="00342FB4">
            <w:pPr>
              <w:jc w:val="center"/>
              <w:rPr>
                <w:rFonts w:ascii="Arial" w:hAnsi="Arial" w:cs="Arial"/>
                <w:sz w:val="18"/>
                <w:szCs w:val="18"/>
              </w:rPr>
            </w:pPr>
            <w:r>
              <w:rPr>
                <w:rFonts w:ascii="Arial" w:hAnsi="Arial" w:cs="Arial"/>
                <w:sz w:val="18"/>
                <w:szCs w:val="18"/>
              </w:rPr>
              <w:t>English Language Arts</w:t>
            </w:r>
          </w:p>
        </w:tc>
        <w:tc>
          <w:tcPr>
            <w:tcW w:w="1260" w:type="dxa"/>
            <w:tcBorders>
              <w:bottom w:val="single" w:sz="4" w:space="0" w:color="auto"/>
            </w:tcBorders>
            <w:vAlign w:val="center"/>
          </w:tcPr>
          <w:p w:rsidR="004469C9" w:rsidRDefault="004469C9" w:rsidP="00342FB4">
            <w:pPr>
              <w:jc w:val="center"/>
              <w:rPr>
                <w:rFonts w:ascii="Arial" w:hAnsi="Arial" w:cs="Arial"/>
                <w:sz w:val="18"/>
                <w:szCs w:val="18"/>
              </w:rPr>
            </w:pPr>
            <w:r>
              <w:rPr>
                <w:rFonts w:ascii="Arial" w:hAnsi="Arial" w:cs="Arial"/>
                <w:sz w:val="18"/>
                <w:szCs w:val="18"/>
              </w:rPr>
              <w:t>April - May</w:t>
            </w:r>
          </w:p>
        </w:tc>
        <w:tc>
          <w:tcPr>
            <w:tcW w:w="1440" w:type="dxa"/>
            <w:tcBorders>
              <w:bottom w:val="single" w:sz="4" w:space="0" w:color="auto"/>
            </w:tcBorders>
            <w:noWrap/>
            <w:vAlign w:val="center"/>
          </w:tcPr>
          <w:p w:rsidR="004469C9" w:rsidRDefault="004469C9" w:rsidP="00342FB4">
            <w:pPr>
              <w:jc w:val="center"/>
              <w:rPr>
                <w:rFonts w:ascii="Arial" w:hAnsi="Arial" w:cs="Arial"/>
                <w:sz w:val="18"/>
                <w:szCs w:val="18"/>
              </w:rPr>
            </w:pPr>
            <w:r>
              <w:rPr>
                <w:rFonts w:ascii="Arial" w:hAnsi="Arial" w:cs="Arial"/>
                <w:sz w:val="18"/>
                <w:szCs w:val="18"/>
              </w:rPr>
              <w:t>State</w:t>
            </w:r>
          </w:p>
        </w:tc>
        <w:tc>
          <w:tcPr>
            <w:tcW w:w="5940" w:type="dxa"/>
            <w:tcBorders>
              <w:bottom w:val="single" w:sz="4" w:space="0" w:color="auto"/>
            </w:tcBorders>
            <w:vAlign w:val="center"/>
          </w:tcPr>
          <w:p w:rsidR="004469C9" w:rsidRDefault="004469C9" w:rsidP="00342FB4">
            <w:pPr>
              <w:rPr>
                <w:rFonts w:ascii="Arial" w:hAnsi="Arial" w:cs="Arial"/>
                <w:i/>
                <w:sz w:val="18"/>
                <w:szCs w:val="18"/>
              </w:rPr>
            </w:pPr>
            <w:r>
              <w:rPr>
                <w:rFonts w:ascii="Arial" w:hAnsi="Arial" w:cs="Arial"/>
                <w:i/>
                <w:sz w:val="18"/>
                <w:szCs w:val="18"/>
              </w:rPr>
              <w:t>Readiness Improvement Success Empowerment (RISE</w:t>
            </w:r>
            <w:r w:rsidRPr="009C0F95">
              <w:rPr>
                <w:rFonts w:ascii="Arial" w:hAnsi="Arial" w:cs="Arial"/>
                <w:i/>
                <w:sz w:val="18"/>
                <w:szCs w:val="18"/>
              </w:rPr>
              <w:t>)</w:t>
            </w:r>
            <w:r>
              <w:rPr>
                <w:rFonts w:ascii="Arial" w:hAnsi="Arial" w:cs="Arial"/>
                <w:sz w:val="18"/>
                <w:szCs w:val="18"/>
              </w:rPr>
              <w:t xml:space="preserve"> m</w:t>
            </w:r>
            <w:r w:rsidRPr="00521188">
              <w:rPr>
                <w:rFonts w:ascii="Arial" w:hAnsi="Arial" w:cs="Arial"/>
                <w:sz w:val="18"/>
                <w:szCs w:val="18"/>
              </w:rPr>
              <w:t>easure</w:t>
            </w:r>
            <w:r>
              <w:rPr>
                <w:rFonts w:ascii="Arial" w:hAnsi="Arial" w:cs="Arial"/>
                <w:sz w:val="18"/>
                <w:szCs w:val="18"/>
              </w:rPr>
              <w:t>s</w:t>
            </w:r>
            <w:r w:rsidRPr="00521188">
              <w:rPr>
                <w:rFonts w:ascii="Arial" w:hAnsi="Arial" w:cs="Arial"/>
                <w:sz w:val="18"/>
                <w:szCs w:val="18"/>
              </w:rPr>
              <w:t xml:space="preserve"> the level of</w:t>
            </w:r>
            <w:r>
              <w:rPr>
                <w:rFonts w:ascii="Arial" w:hAnsi="Arial" w:cs="Arial"/>
                <w:sz w:val="18"/>
                <w:szCs w:val="18"/>
              </w:rPr>
              <w:t xml:space="preserve"> mastery of the State Core Standards in English Language Arts.  It includes items that measure Language, Listening Comprehension, and various aspects of Reading.  Results are reports to the Utah State Board of Education.</w:t>
            </w:r>
          </w:p>
        </w:tc>
        <w:tc>
          <w:tcPr>
            <w:tcW w:w="1890" w:type="dxa"/>
            <w:tcBorders>
              <w:bottom w:val="single" w:sz="4" w:space="0" w:color="auto"/>
            </w:tcBorders>
            <w:noWrap/>
            <w:vAlign w:val="center"/>
          </w:tcPr>
          <w:p w:rsidR="004469C9" w:rsidRDefault="004469C9" w:rsidP="00342FB4">
            <w:pPr>
              <w:jc w:val="center"/>
              <w:rPr>
                <w:rFonts w:ascii="Arial" w:hAnsi="Arial" w:cs="Arial"/>
                <w:sz w:val="18"/>
                <w:szCs w:val="18"/>
              </w:rPr>
            </w:pPr>
            <w:r>
              <w:rPr>
                <w:rFonts w:ascii="Arial" w:hAnsi="Arial" w:cs="Arial"/>
                <w:sz w:val="18"/>
                <w:szCs w:val="18"/>
              </w:rPr>
              <w:t>135</w:t>
            </w:r>
          </w:p>
        </w:tc>
      </w:tr>
      <w:tr w:rsidR="00342FB4" w:rsidRPr="00521188" w:rsidTr="004469C9">
        <w:trPr>
          <w:trHeight w:val="1619"/>
        </w:trPr>
        <w:tc>
          <w:tcPr>
            <w:tcW w:w="1368" w:type="dxa"/>
            <w:tcBorders>
              <w:bottom w:val="single" w:sz="4" w:space="0" w:color="auto"/>
            </w:tcBorders>
            <w:shd w:val="clear" w:color="auto" w:fill="D9D9D9" w:themeFill="background1" w:themeFillShade="D9"/>
            <w:vAlign w:val="center"/>
          </w:tcPr>
          <w:p w:rsidR="00342FB4" w:rsidRDefault="00342FB4" w:rsidP="00342FB4">
            <w:pPr>
              <w:jc w:val="center"/>
              <w:rPr>
                <w:rFonts w:ascii="Arial" w:hAnsi="Arial" w:cs="Arial"/>
                <w:b/>
                <w:sz w:val="18"/>
                <w:szCs w:val="18"/>
              </w:rPr>
            </w:pPr>
            <w:r>
              <w:rPr>
                <w:rFonts w:ascii="Arial" w:hAnsi="Arial" w:cs="Arial"/>
                <w:b/>
                <w:sz w:val="18"/>
                <w:szCs w:val="18"/>
              </w:rPr>
              <w:t xml:space="preserve">RISE </w:t>
            </w:r>
          </w:p>
          <w:p w:rsidR="00342FB4" w:rsidRPr="001C6930" w:rsidRDefault="00342FB4" w:rsidP="00342FB4">
            <w:pPr>
              <w:jc w:val="center"/>
              <w:rPr>
                <w:rFonts w:ascii="Arial" w:hAnsi="Arial" w:cs="Arial"/>
                <w:b/>
                <w:sz w:val="18"/>
                <w:szCs w:val="18"/>
              </w:rPr>
            </w:pPr>
            <w:r>
              <w:rPr>
                <w:rFonts w:ascii="Arial" w:hAnsi="Arial" w:cs="Arial"/>
                <w:b/>
                <w:sz w:val="18"/>
                <w:szCs w:val="18"/>
              </w:rPr>
              <w:t>Writing</w:t>
            </w:r>
          </w:p>
        </w:tc>
        <w:tc>
          <w:tcPr>
            <w:tcW w:w="1080" w:type="dxa"/>
            <w:tcBorders>
              <w:bottom w:val="single" w:sz="4" w:space="0" w:color="auto"/>
            </w:tcBorders>
            <w:shd w:val="clear" w:color="auto" w:fill="D9D9D9" w:themeFill="background1" w:themeFillShade="D9"/>
            <w:vAlign w:val="center"/>
          </w:tcPr>
          <w:p w:rsidR="00342FB4" w:rsidRDefault="00342FB4" w:rsidP="00342FB4">
            <w:pPr>
              <w:jc w:val="center"/>
              <w:rPr>
                <w:rFonts w:ascii="Arial" w:hAnsi="Arial" w:cs="Arial"/>
                <w:sz w:val="18"/>
                <w:szCs w:val="18"/>
              </w:rPr>
            </w:pPr>
            <w:r>
              <w:rPr>
                <w:rFonts w:ascii="Arial" w:hAnsi="Arial" w:cs="Arial"/>
                <w:sz w:val="18"/>
                <w:szCs w:val="18"/>
              </w:rPr>
              <w:t>5</w:t>
            </w:r>
            <w:r w:rsidRPr="009C0F95">
              <w:rPr>
                <w:rFonts w:ascii="Arial" w:hAnsi="Arial" w:cs="Arial"/>
                <w:sz w:val="18"/>
                <w:szCs w:val="18"/>
                <w:vertAlign w:val="superscript"/>
              </w:rPr>
              <w:t>th</w:t>
            </w:r>
            <w:r>
              <w:rPr>
                <w:rFonts w:ascii="Arial" w:hAnsi="Arial" w:cs="Arial"/>
                <w:sz w:val="18"/>
                <w:szCs w:val="18"/>
              </w:rPr>
              <w:t xml:space="preserve"> &amp; </w:t>
            </w:r>
            <w:r w:rsidR="004469C9">
              <w:rPr>
                <w:rFonts w:ascii="Arial" w:hAnsi="Arial" w:cs="Arial"/>
                <w:sz w:val="18"/>
                <w:szCs w:val="18"/>
              </w:rPr>
              <w:t>8</w:t>
            </w:r>
            <w:r w:rsidR="004469C9" w:rsidRPr="004469C9">
              <w:rPr>
                <w:rFonts w:ascii="Arial" w:hAnsi="Arial" w:cs="Arial"/>
                <w:sz w:val="18"/>
                <w:szCs w:val="18"/>
                <w:vertAlign w:val="superscript"/>
              </w:rPr>
              <w:t>th</w:t>
            </w:r>
            <w:r w:rsidR="004469C9">
              <w:rPr>
                <w:rFonts w:ascii="Arial" w:hAnsi="Arial" w:cs="Arial"/>
                <w:sz w:val="18"/>
                <w:szCs w:val="18"/>
              </w:rPr>
              <w:t xml:space="preserve"> </w:t>
            </w:r>
          </w:p>
          <w:p w:rsidR="00342FB4" w:rsidRPr="00521188" w:rsidRDefault="00342FB4" w:rsidP="00342FB4">
            <w:pPr>
              <w:jc w:val="center"/>
              <w:rPr>
                <w:rFonts w:ascii="Arial" w:hAnsi="Arial" w:cs="Arial"/>
                <w:sz w:val="18"/>
                <w:szCs w:val="18"/>
              </w:rPr>
            </w:pPr>
          </w:p>
        </w:tc>
        <w:tc>
          <w:tcPr>
            <w:tcW w:w="1350" w:type="dxa"/>
            <w:tcBorders>
              <w:bottom w:val="single" w:sz="4" w:space="0" w:color="auto"/>
            </w:tcBorders>
            <w:shd w:val="clear" w:color="auto" w:fill="D9D9D9" w:themeFill="background1" w:themeFillShade="D9"/>
            <w:noWrap/>
            <w:vAlign w:val="center"/>
          </w:tcPr>
          <w:p w:rsidR="00342FB4" w:rsidRPr="00521188" w:rsidRDefault="00342FB4" w:rsidP="00342FB4">
            <w:pPr>
              <w:jc w:val="center"/>
              <w:rPr>
                <w:rFonts w:ascii="Arial" w:hAnsi="Arial" w:cs="Arial"/>
                <w:sz w:val="18"/>
                <w:szCs w:val="18"/>
              </w:rPr>
            </w:pPr>
            <w:r>
              <w:rPr>
                <w:rFonts w:ascii="Arial" w:hAnsi="Arial" w:cs="Arial"/>
                <w:sz w:val="18"/>
                <w:szCs w:val="18"/>
              </w:rPr>
              <w:t>Writing</w:t>
            </w:r>
          </w:p>
        </w:tc>
        <w:tc>
          <w:tcPr>
            <w:tcW w:w="1260" w:type="dxa"/>
            <w:tcBorders>
              <w:bottom w:val="single" w:sz="4" w:space="0" w:color="auto"/>
            </w:tcBorders>
            <w:shd w:val="clear" w:color="auto" w:fill="D9D9D9" w:themeFill="background1" w:themeFillShade="D9"/>
            <w:vAlign w:val="center"/>
          </w:tcPr>
          <w:p w:rsidR="00342FB4" w:rsidRPr="00521188" w:rsidRDefault="00342FB4" w:rsidP="00342FB4">
            <w:pPr>
              <w:jc w:val="center"/>
              <w:rPr>
                <w:rFonts w:ascii="Arial" w:hAnsi="Arial" w:cs="Arial"/>
                <w:sz w:val="18"/>
                <w:szCs w:val="18"/>
              </w:rPr>
            </w:pPr>
            <w:r>
              <w:rPr>
                <w:rFonts w:ascii="Arial" w:hAnsi="Arial" w:cs="Arial"/>
                <w:sz w:val="18"/>
                <w:szCs w:val="18"/>
              </w:rPr>
              <w:t>April-May</w:t>
            </w:r>
          </w:p>
        </w:tc>
        <w:tc>
          <w:tcPr>
            <w:tcW w:w="1440" w:type="dxa"/>
            <w:tcBorders>
              <w:bottom w:val="single" w:sz="4" w:space="0" w:color="auto"/>
            </w:tcBorders>
            <w:shd w:val="clear" w:color="auto" w:fill="D9D9D9" w:themeFill="background1" w:themeFillShade="D9"/>
            <w:noWrap/>
            <w:vAlign w:val="center"/>
          </w:tcPr>
          <w:p w:rsidR="00342FB4" w:rsidRPr="00521188" w:rsidRDefault="00342FB4" w:rsidP="00342FB4">
            <w:pPr>
              <w:jc w:val="center"/>
              <w:rPr>
                <w:rFonts w:ascii="Arial" w:hAnsi="Arial" w:cs="Arial"/>
                <w:sz w:val="18"/>
                <w:szCs w:val="18"/>
              </w:rPr>
            </w:pPr>
            <w:r>
              <w:rPr>
                <w:rFonts w:ascii="Arial" w:hAnsi="Arial" w:cs="Arial"/>
                <w:sz w:val="18"/>
                <w:szCs w:val="18"/>
              </w:rPr>
              <w:t>State</w:t>
            </w:r>
          </w:p>
        </w:tc>
        <w:tc>
          <w:tcPr>
            <w:tcW w:w="5940" w:type="dxa"/>
            <w:tcBorders>
              <w:bottom w:val="single" w:sz="4" w:space="0" w:color="auto"/>
            </w:tcBorders>
            <w:shd w:val="clear" w:color="auto" w:fill="D9D9D9" w:themeFill="background1" w:themeFillShade="D9"/>
            <w:vAlign w:val="center"/>
          </w:tcPr>
          <w:p w:rsidR="00342FB4" w:rsidRDefault="00342FB4" w:rsidP="00342FB4">
            <w:pPr>
              <w:rPr>
                <w:rFonts w:ascii="Arial" w:hAnsi="Arial" w:cs="Arial"/>
                <w:i/>
                <w:sz w:val="18"/>
                <w:szCs w:val="18"/>
              </w:rPr>
            </w:pPr>
          </w:p>
          <w:p w:rsidR="00342FB4" w:rsidRDefault="004469C9" w:rsidP="00342FB4">
            <w:pPr>
              <w:rPr>
                <w:rFonts w:ascii="Arial" w:hAnsi="Arial" w:cs="Arial"/>
                <w:sz w:val="18"/>
                <w:szCs w:val="18"/>
              </w:rPr>
            </w:pPr>
            <w:r>
              <w:rPr>
                <w:rFonts w:ascii="Arial" w:hAnsi="Arial" w:cs="Arial"/>
                <w:sz w:val="18"/>
                <w:szCs w:val="18"/>
              </w:rPr>
              <w:t>This</w:t>
            </w:r>
            <w:r w:rsidR="00342FB4">
              <w:rPr>
                <w:rFonts w:ascii="Arial" w:hAnsi="Arial" w:cs="Arial"/>
                <w:sz w:val="18"/>
                <w:szCs w:val="18"/>
              </w:rPr>
              <w:t xml:space="preserve"> m</w:t>
            </w:r>
            <w:r w:rsidR="00342FB4" w:rsidRPr="00521188">
              <w:rPr>
                <w:rFonts w:ascii="Arial" w:hAnsi="Arial" w:cs="Arial"/>
                <w:sz w:val="18"/>
                <w:szCs w:val="18"/>
              </w:rPr>
              <w:t>easure</w:t>
            </w:r>
            <w:r w:rsidR="00342FB4">
              <w:rPr>
                <w:rFonts w:ascii="Arial" w:hAnsi="Arial" w:cs="Arial"/>
                <w:sz w:val="18"/>
                <w:szCs w:val="18"/>
              </w:rPr>
              <w:t>s</w:t>
            </w:r>
            <w:r w:rsidR="00342FB4" w:rsidRPr="00521188">
              <w:rPr>
                <w:rFonts w:ascii="Arial" w:hAnsi="Arial" w:cs="Arial"/>
                <w:sz w:val="18"/>
                <w:szCs w:val="18"/>
              </w:rPr>
              <w:t xml:space="preserve"> the level of mastery of the core </w:t>
            </w:r>
            <w:r w:rsidR="00BD1AEA">
              <w:rPr>
                <w:rFonts w:ascii="Arial" w:hAnsi="Arial" w:cs="Arial"/>
                <w:sz w:val="18"/>
                <w:szCs w:val="18"/>
              </w:rPr>
              <w:t>standards</w:t>
            </w:r>
            <w:r w:rsidR="00342FB4">
              <w:rPr>
                <w:rFonts w:ascii="Arial" w:hAnsi="Arial" w:cs="Arial"/>
                <w:sz w:val="18"/>
                <w:szCs w:val="18"/>
              </w:rPr>
              <w:t xml:space="preserve"> in the area of writing.  Students are provided information articles from which to draw information to write one short essay.  Students are randomly assigned to write either an opinion or informational essay.  Results are reported to the Utah State Board of Education.</w:t>
            </w:r>
          </w:p>
          <w:p w:rsidR="00342FB4" w:rsidRPr="00521188" w:rsidRDefault="00342FB4" w:rsidP="00342FB4">
            <w:pPr>
              <w:jc w:val="center"/>
              <w:rPr>
                <w:rFonts w:ascii="Arial" w:hAnsi="Arial" w:cs="Arial"/>
                <w:sz w:val="18"/>
                <w:szCs w:val="18"/>
              </w:rPr>
            </w:pPr>
          </w:p>
        </w:tc>
        <w:tc>
          <w:tcPr>
            <w:tcW w:w="1890" w:type="dxa"/>
            <w:tcBorders>
              <w:bottom w:val="single" w:sz="4" w:space="0" w:color="auto"/>
            </w:tcBorders>
            <w:shd w:val="clear" w:color="auto" w:fill="D9D9D9" w:themeFill="background1" w:themeFillShade="D9"/>
            <w:noWrap/>
            <w:vAlign w:val="center"/>
          </w:tcPr>
          <w:p w:rsidR="00342FB4" w:rsidRPr="00521188" w:rsidRDefault="00342FB4" w:rsidP="00342FB4">
            <w:pPr>
              <w:jc w:val="center"/>
              <w:rPr>
                <w:rFonts w:ascii="Arial" w:hAnsi="Arial" w:cs="Arial"/>
                <w:sz w:val="18"/>
                <w:szCs w:val="18"/>
              </w:rPr>
            </w:pPr>
            <w:r>
              <w:rPr>
                <w:rFonts w:ascii="Arial" w:hAnsi="Arial" w:cs="Arial"/>
                <w:sz w:val="18"/>
                <w:szCs w:val="18"/>
              </w:rPr>
              <w:t>90</w:t>
            </w:r>
          </w:p>
        </w:tc>
      </w:tr>
      <w:tr w:rsidR="00342FB4" w:rsidRPr="006239E7" w:rsidTr="004469C9">
        <w:trPr>
          <w:trHeight w:val="1062"/>
        </w:trPr>
        <w:tc>
          <w:tcPr>
            <w:tcW w:w="1368" w:type="dxa"/>
            <w:tcBorders>
              <w:top w:val="single" w:sz="4" w:space="0" w:color="auto"/>
            </w:tcBorders>
            <w:shd w:val="clear" w:color="auto" w:fill="auto"/>
            <w:noWrap/>
            <w:vAlign w:val="center"/>
          </w:tcPr>
          <w:p w:rsidR="00342FB4" w:rsidRDefault="00342FB4" w:rsidP="00342FB4">
            <w:pPr>
              <w:jc w:val="center"/>
              <w:rPr>
                <w:rFonts w:ascii="Arial" w:hAnsi="Arial" w:cs="Arial"/>
                <w:b/>
                <w:sz w:val="18"/>
                <w:szCs w:val="18"/>
              </w:rPr>
            </w:pPr>
            <w:r>
              <w:rPr>
                <w:rFonts w:ascii="Arial" w:hAnsi="Arial" w:cs="Arial"/>
                <w:b/>
                <w:sz w:val="18"/>
                <w:szCs w:val="18"/>
              </w:rPr>
              <w:t>RISE</w:t>
            </w:r>
          </w:p>
          <w:p w:rsidR="00342FB4" w:rsidRPr="006239E7" w:rsidRDefault="00342FB4" w:rsidP="00342FB4">
            <w:pPr>
              <w:jc w:val="center"/>
              <w:rPr>
                <w:rFonts w:ascii="Arial" w:hAnsi="Arial" w:cs="Arial"/>
                <w:b/>
                <w:bCs/>
                <w:sz w:val="20"/>
                <w:szCs w:val="20"/>
              </w:rPr>
            </w:pPr>
            <w:r>
              <w:rPr>
                <w:rFonts w:ascii="Arial" w:hAnsi="Arial" w:cs="Arial"/>
                <w:b/>
                <w:sz w:val="18"/>
                <w:szCs w:val="18"/>
              </w:rPr>
              <w:t>Math</w:t>
            </w:r>
          </w:p>
        </w:tc>
        <w:tc>
          <w:tcPr>
            <w:tcW w:w="1080" w:type="dxa"/>
            <w:tcBorders>
              <w:top w:val="single" w:sz="4" w:space="0" w:color="auto"/>
            </w:tcBorders>
            <w:shd w:val="clear" w:color="auto" w:fill="auto"/>
            <w:noWrap/>
            <w:vAlign w:val="center"/>
          </w:tcPr>
          <w:p w:rsidR="00342FB4" w:rsidRDefault="00342FB4" w:rsidP="00342FB4">
            <w:pPr>
              <w:jc w:val="center"/>
              <w:rPr>
                <w:rFonts w:ascii="Arial" w:hAnsi="Arial" w:cs="Arial"/>
                <w:sz w:val="18"/>
                <w:szCs w:val="18"/>
              </w:rPr>
            </w:pPr>
            <w:r>
              <w:rPr>
                <w:rFonts w:ascii="Arial" w:hAnsi="Arial" w:cs="Arial"/>
                <w:sz w:val="18"/>
                <w:szCs w:val="18"/>
              </w:rPr>
              <w:t xml:space="preserve">3 – 8 </w:t>
            </w:r>
          </w:p>
          <w:p w:rsidR="00342FB4" w:rsidRPr="006239E7" w:rsidRDefault="00342FB4" w:rsidP="00342FB4">
            <w:pPr>
              <w:jc w:val="center"/>
              <w:rPr>
                <w:rFonts w:ascii="Arial" w:hAnsi="Arial" w:cs="Arial"/>
                <w:b/>
                <w:bCs/>
                <w:sz w:val="20"/>
                <w:szCs w:val="20"/>
              </w:rPr>
            </w:pPr>
          </w:p>
        </w:tc>
        <w:tc>
          <w:tcPr>
            <w:tcW w:w="1350" w:type="dxa"/>
            <w:tcBorders>
              <w:top w:val="single" w:sz="4" w:space="0" w:color="auto"/>
            </w:tcBorders>
            <w:shd w:val="clear" w:color="auto" w:fill="auto"/>
            <w:noWrap/>
            <w:vAlign w:val="center"/>
          </w:tcPr>
          <w:p w:rsidR="00342FB4" w:rsidRPr="006239E7" w:rsidRDefault="00342FB4" w:rsidP="00342FB4">
            <w:pPr>
              <w:jc w:val="center"/>
              <w:rPr>
                <w:rFonts w:ascii="Arial" w:hAnsi="Arial" w:cs="Arial"/>
                <w:b/>
                <w:bCs/>
                <w:sz w:val="20"/>
                <w:szCs w:val="20"/>
              </w:rPr>
            </w:pPr>
            <w:r>
              <w:rPr>
                <w:rFonts w:ascii="Arial" w:hAnsi="Arial" w:cs="Arial"/>
                <w:sz w:val="18"/>
                <w:szCs w:val="18"/>
              </w:rPr>
              <w:t>Math</w:t>
            </w:r>
          </w:p>
        </w:tc>
        <w:tc>
          <w:tcPr>
            <w:tcW w:w="1260" w:type="dxa"/>
            <w:tcBorders>
              <w:top w:val="single" w:sz="4" w:space="0" w:color="auto"/>
            </w:tcBorders>
            <w:shd w:val="clear" w:color="auto" w:fill="auto"/>
            <w:noWrap/>
            <w:vAlign w:val="center"/>
          </w:tcPr>
          <w:p w:rsidR="00342FB4" w:rsidRPr="006239E7" w:rsidRDefault="00342FB4" w:rsidP="00342FB4">
            <w:pPr>
              <w:jc w:val="center"/>
              <w:rPr>
                <w:rFonts w:ascii="Arial" w:hAnsi="Arial" w:cs="Arial"/>
                <w:b/>
                <w:bCs/>
                <w:sz w:val="20"/>
                <w:szCs w:val="20"/>
              </w:rPr>
            </w:pPr>
            <w:r>
              <w:rPr>
                <w:rFonts w:ascii="Arial" w:hAnsi="Arial" w:cs="Arial"/>
                <w:sz w:val="18"/>
                <w:szCs w:val="18"/>
              </w:rPr>
              <w:t>April- May</w:t>
            </w:r>
          </w:p>
        </w:tc>
        <w:tc>
          <w:tcPr>
            <w:tcW w:w="1440" w:type="dxa"/>
            <w:tcBorders>
              <w:top w:val="single" w:sz="4" w:space="0" w:color="auto"/>
            </w:tcBorders>
            <w:shd w:val="clear" w:color="auto" w:fill="auto"/>
            <w:vAlign w:val="center"/>
          </w:tcPr>
          <w:p w:rsidR="00342FB4" w:rsidRPr="006239E7" w:rsidRDefault="00342FB4" w:rsidP="00342FB4">
            <w:pPr>
              <w:jc w:val="center"/>
              <w:rPr>
                <w:rFonts w:ascii="Arial" w:hAnsi="Arial" w:cs="Arial"/>
                <w:b/>
                <w:bCs/>
                <w:sz w:val="20"/>
                <w:szCs w:val="20"/>
              </w:rPr>
            </w:pPr>
            <w:r>
              <w:rPr>
                <w:rFonts w:ascii="Arial" w:hAnsi="Arial" w:cs="Arial"/>
                <w:sz w:val="18"/>
                <w:szCs w:val="18"/>
              </w:rPr>
              <w:t>State</w:t>
            </w:r>
          </w:p>
        </w:tc>
        <w:tc>
          <w:tcPr>
            <w:tcW w:w="5940" w:type="dxa"/>
            <w:tcBorders>
              <w:top w:val="single" w:sz="4" w:space="0" w:color="auto"/>
            </w:tcBorders>
            <w:shd w:val="clear" w:color="auto" w:fill="auto"/>
            <w:vAlign w:val="center"/>
          </w:tcPr>
          <w:p w:rsidR="00342FB4" w:rsidRDefault="00BD1AEA" w:rsidP="00342FB4">
            <w:pPr>
              <w:rPr>
                <w:rFonts w:ascii="Arial" w:hAnsi="Arial" w:cs="Arial"/>
                <w:sz w:val="18"/>
                <w:szCs w:val="18"/>
              </w:rPr>
            </w:pPr>
            <w:r w:rsidRPr="00BD1AEA">
              <w:rPr>
                <w:rFonts w:ascii="Arial" w:hAnsi="Arial" w:cs="Arial"/>
                <w:sz w:val="18"/>
                <w:szCs w:val="18"/>
              </w:rPr>
              <w:t xml:space="preserve">This </w:t>
            </w:r>
            <w:r w:rsidRPr="00BD1AEA">
              <w:rPr>
                <w:rFonts w:ascii="Arial" w:hAnsi="Arial" w:cs="Arial"/>
                <w:i/>
                <w:sz w:val="18"/>
                <w:szCs w:val="18"/>
              </w:rPr>
              <w:t>RISE</w:t>
            </w:r>
            <w:r w:rsidRPr="00BD1AEA">
              <w:rPr>
                <w:rFonts w:ascii="Arial" w:hAnsi="Arial" w:cs="Arial"/>
                <w:sz w:val="18"/>
                <w:szCs w:val="18"/>
              </w:rPr>
              <w:t xml:space="preserve"> test</w:t>
            </w:r>
            <w:r w:rsidR="00342FB4">
              <w:rPr>
                <w:rFonts w:ascii="Arial" w:hAnsi="Arial" w:cs="Arial"/>
                <w:sz w:val="18"/>
                <w:szCs w:val="18"/>
              </w:rPr>
              <w:t xml:space="preserve"> m</w:t>
            </w:r>
            <w:r w:rsidR="00342FB4" w:rsidRPr="00521188">
              <w:rPr>
                <w:rFonts w:ascii="Arial" w:hAnsi="Arial" w:cs="Arial"/>
                <w:sz w:val="18"/>
                <w:szCs w:val="18"/>
              </w:rPr>
              <w:t>easure</w:t>
            </w:r>
            <w:r w:rsidR="00342FB4">
              <w:rPr>
                <w:rFonts w:ascii="Arial" w:hAnsi="Arial" w:cs="Arial"/>
                <w:sz w:val="18"/>
                <w:szCs w:val="18"/>
              </w:rPr>
              <w:t>s</w:t>
            </w:r>
            <w:r w:rsidR="00342FB4" w:rsidRPr="00521188">
              <w:rPr>
                <w:rFonts w:ascii="Arial" w:hAnsi="Arial" w:cs="Arial"/>
                <w:sz w:val="18"/>
                <w:szCs w:val="18"/>
              </w:rPr>
              <w:t xml:space="preserve"> the level of mastery of the </w:t>
            </w:r>
            <w:r w:rsidR="00342FB4">
              <w:rPr>
                <w:rFonts w:ascii="Arial" w:hAnsi="Arial" w:cs="Arial"/>
                <w:sz w:val="18"/>
                <w:szCs w:val="18"/>
              </w:rPr>
              <w:t xml:space="preserve">math </w:t>
            </w:r>
            <w:r w:rsidR="00342FB4" w:rsidRPr="00521188">
              <w:rPr>
                <w:rFonts w:ascii="Arial" w:hAnsi="Arial" w:cs="Arial"/>
                <w:sz w:val="18"/>
                <w:szCs w:val="18"/>
              </w:rPr>
              <w:t xml:space="preserve">core </w:t>
            </w:r>
            <w:r>
              <w:rPr>
                <w:rFonts w:ascii="Arial" w:hAnsi="Arial" w:cs="Arial"/>
                <w:sz w:val="18"/>
                <w:szCs w:val="18"/>
              </w:rPr>
              <w:t>standards</w:t>
            </w:r>
            <w:r w:rsidR="00342FB4">
              <w:rPr>
                <w:rFonts w:ascii="Arial" w:hAnsi="Arial" w:cs="Arial"/>
                <w:sz w:val="18"/>
                <w:szCs w:val="18"/>
              </w:rPr>
              <w:t>.  Results are reported to the Utah State Board of Education.</w:t>
            </w:r>
          </w:p>
          <w:p w:rsidR="00342FB4" w:rsidRPr="006239E7" w:rsidRDefault="00342FB4" w:rsidP="00342FB4">
            <w:pPr>
              <w:rPr>
                <w:rFonts w:ascii="Arial" w:hAnsi="Arial" w:cs="Arial"/>
                <w:b/>
                <w:bCs/>
                <w:sz w:val="20"/>
                <w:szCs w:val="20"/>
              </w:rPr>
            </w:pPr>
          </w:p>
        </w:tc>
        <w:tc>
          <w:tcPr>
            <w:tcW w:w="1890" w:type="dxa"/>
            <w:tcBorders>
              <w:top w:val="single" w:sz="4" w:space="0" w:color="auto"/>
            </w:tcBorders>
            <w:shd w:val="clear" w:color="auto" w:fill="auto"/>
            <w:vAlign w:val="center"/>
          </w:tcPr>
          <w:p w:rsidR="00342FB4" w:rsidRPr="006239E7" w:rsidRDefault="00342FB4" w:rsidP="00342FB4">
            <w:pPr>
              <w:jc w:val="center"/>
              <w:rPr>
                <w:rFonts w:ascii="Arial" w:hAnsi="Arial" w:cs="Arial"/>
                <w:b/>
                <w:bCs/>
                <w:sz w:val="20"/>
                <w:szCs w:val="20"/>
              </w:rPr>
            </w:pPr>
            <w:r>
              <w:rPr>
                <w:rFonts w:ascii="Arial" w:hAnsi="Arial" w:cs="Arial"/>
                <w:sz w:val="18"/>
                <w:szCs w:val="18"/>
              </w:rPr>
              <w:t>135</w:t>
            </w:r>
          </w:p>
        </w:tc>
      </w:tr>
      <w:tr w:rsidR="00342FB4" w:rsidRPr="00521188" w:rsidTr="004469C9">
        <w:trPr>
          <w:trHeight w:val="980"/>
        </w:trPr>
        <w:tc>
          <w:tcPr>
            <w:tcW w:w="1368" w:type="dxa"/>
            <w:shd w:val="clear" w:color="auto" w:fill="D9D9D9" w:themeFill="background1" w:themeFillShade="D9"/>
            <w:vAlign w:val="center"/>
          </w:tcPr>
          <w:p w:rsidR="00342FB4" w:rsidRDefault="00342FB4" w:rsidP="00342FB4">
            <w:pPr>
              <w:jc w:val="center"/>
              <w:rPr>
                <w:rFonts w:ascii="Arial" w:hAnsi="Arial" w:cs="Arial"/>
                <w:b/>
                <w:sz w:val="18"/>
                <w:szCs w:val="18"/>
              </w:rPr>
            </w:pPr>
            <w:r>
              <w:rPr>
                <w:rFonts w:ascii="Arial" w:hAnsi="Arial" w:cs="Arial"/>
                <w:b/>
                <w:sz w:val="18"/>
                <w:szCs w:val="18"/>
              </w:rPr>
              <w:t>RISE</w:t>
            </w:r>
          </w:p>
          <w:p w:rsidR="00342FB4" w:rsidRPr="001C6930" w:rsidRDefault="00342FB4" w:rsidP="00342FB4">
            <w:pPr>
              <w:jc w:val="center"/>
              <w:rPr>
                <w:rFonts w:ascii="Arial" w:hAnsi="Arial" w:cs="Arial"/>
                <w:b/>
                <w:sz w:val="18"/>
                <w:szCs w:val="18"/>
              </w:rPr>
            </w:pPr>
            <w:r>
              <w:rPr>
                <w:rFonts w:ascii="Arial" w:hAnsi="Arial" w:cs="Arial"/>
                <w:b/>
                <w:sz w:val="18"/>
                <w:szCs w:val="18"/>
              </w:rPr>
              <w:t xml:space="preserve"> Science</w:t>
            </w:r>
          </w:p>
        </w:tc>
        <w:tc>
          <w:tcPr>
            <w:tcW w:w="1080" w:type="dxa"/>
            <w:shd w:val="clear" w:color="auto" w:fill="D9D9D9" w:themeFill="background1" w:themeFillShade="D9"/>
            <w:noWrap/>
            <w:vAlign w:val="center"/>
          </w:tcPr>
          <w:p w:rsidR="00342FB4" w:rsidRDefault="00342FB4" w:rsidP="00342FB4">
            <w:pPr>
              <w:jc w:val="center"/>
              <w:rPr>
                <w:rFonts w:ascii="Arial" w:hAnsi="Arial" w:cs="Arial"/>
                <w:sz w:val="18"/>
                <w:szCs w:val="18"/>
              </w:rPr>
            </w:pPr>
          </w:p>
          <w:p w:rsidR="00342FB4" w:rsidRDefault="00342FB4" w:rsidP="00342FB4">
            <w:pPr>
              <w:jc w:val="center"/>
              <w:rPr>
                <w:rFonts w:ascii="Arial" w:hAnsi="Arial" w:cs="Arial"/>
                <w:sz w:val="18"/>
                <w:szCs w:val="18"/>
              </w:rPr>
            </w:pPr>
            <w:r>
              <w:rPr>
                <w:rFonts w:ascii="Arial" w:hAnsi="Arial" w:cs="Arial"/>
                <w:sz w:val="18"/>
                <w:szCs w:val="18"/>
              </w:rPr>
              <w:t xml:space="preserve">4-8 </w:t>
            </w:r>
          </w:p>
          <w:p w:rsidR="00342FB4" w:rsidRPr="00521188" w:rsidRDefault="00342FB4" w:rsidP="00342FB4">
            <w:pPr>
              <w:jc w:val="center"/>
              <w:rPr>
                <w:rFonts w:ascii="Arial" w:hAnsi="Arial" w:cs="Arial"/>
                <w:sz w:val="18"/>
                <w:szCs w:val="18"/>
              </w:rPr>
            </w:pPr>
          </w:p>
        </w:tc>
        <w:tc>
          <w:tcPr>
            <w:tcW w:w="1350" w:type="dxa"/>
            <w:shd w:val="clear" w:color="auto" w:fill="D9D9D9" w:themeFill="background1" w:themeFillShade="D9"/>
            <w:vAlign w:val="center"/>
          </w:tcPr>
          <w:p w:rsidR="00342FB4" w:rsidRPr="00521188" w:rsidRDefault="00342FB4" w:rsidP="00342FB4">
            <w:pPr>
              <w:jc w:val="center"/>
              <w:rPr>
                <w:rFonts w:ascii="Arial" w:hAnsi="Arial" w:cs="Arial"/>
                <w:sz w:val="18"/>
                <w:szCs w:val="18"/>
              </w:rPr>
            </w:pPr>
            <w:r>
              <w:rPr>
                <w:rFonts w:ascii="Arial" w:hAnsi="Arial" w:cs="Arial"/>
                <w:sz w:val="18"/>
                <w:szCs w:val="18"/>
              </w:rPr>
              <w:t>Science</w:t>
            </w:r>
          </w:p>
        </w:tc>
        <w:tc>
          <w:tcPr>
            <w:tcW w:w="1260" w:type="dxa"/>
            <w:shd w:val="clear" w:color="auto" w:fill="D9D9D9" w:themeFill="background1" w:themeFillShade="D9"/>
            <w:noWrap/>
            <w:vAlign w:val="center"/>
          </w:tcPr>
          <w:p w:rsidR="00342FB4" w:rsidRPr="00521188" w:rsidRDefault="00342FB4" w:rsidP="00342FB4">
            <w:pPr>
              <w:jc w:val="center"/>
              <w:rPr>
                <w:rFonts w:ascii="Arial" w:hAnsi="Arial" w:cs="Arial"/>
                <w:sz w:val="18"/>
                <w:szCs w:val="18"/>
              </w:rPr>
            </w:pPr>
            <w:r w:rsidRPr="00521188">
              <w:rPr>
                <w:rFonts w:ascii="Arial" w:hAnsi="Arial" w:cs="Arial"/>
                <w:sz w:val="18"/>
                <w:szCs w:val="18"/>
              </w:rPr>
              <w:t>April-May</w:t>
            </w:r>
          </w:p>
        </w:tc>
        <w:tc>
          <w:tcPr>
            <w:tcW w:w="1440" w:type="dxa"/>
            <w:shd w:val="clear" w:color="auto" w:fill="D9D9D9" w:themeFill="background1" w:themeFillShade="D9"/>
            <w:noWrap/>
            <w:vAlign w:val="center"/>
          </w:tcPr>
          <w:p w:rsidR="00342FB4" w:rsidRPr="00521188" w:rsidRDefault="00342FB4" w:rsidP="00342FB4">
            <w:pPr>
              <w:jc w:val="center"/>
              <w:rPr>
                <w:rFonts w:ascii="Arial" w:hAnsi="Arial" w:cs="Arial"/>
                <w:sz w:val="18"/>
                <w:szCs w:val="18"/>
              </w:rPr>
            </w:pPr>
            <w:r w:rsidRPr="00521188">
              <w:rPr>
                <w:rFonts w:ascii="Arial" w:hAnsi="Arial" w:cs="Arial"/>
                <w:sz w:val="18"/>
                <w:szCs w:val="18"/>
              </w:rPr>
              <w:t>State</w:t>
            </w:r>
          </w:p>
        </w:tc>
        <w:tc>
          <w:tcPr>
            <w:tcW w:w="5940" w:type="dxa"/>
            <w:shd w:val="clear" w:color="auto" w:fill="D9D9D9" w:themeFill="background1" w:themeFillShade="D9"/>
            <w:vAlign w:val="center"/>
          </w:tcPr>
          <w:p w:rsidR="00342FB4" w:rsidRDefault="00BD1AEA" w:rsidP="00342FB4">
            <w:pPr>
              <w:rPr>
                <w:rFonts w:ascii="Arial" w:hAnsi="Arial" w:cs="Arial"/>
                <w:sz w:val="18"/>
                <w:szCs w:val="18"/>
              </w:rPr>
            </w:pPr>
            <w:r>
              <w:rPr>
                <w:rFonts w:ascii="Arial" w:hAnsi="Arial" w:cs="Arial"/>
                <w:sz w:val="18"/>
                <w:szCs w:val="18"/>
              </w:rPr>
              <w:t xml:space="preserve">This </w:t>
            </w:r>
            <w:r w:rsidRPr="00BD1AEA">
              <w:rPr>
                <w:rFonts w:ascii="Arial" w:hAnsi="Arial" w:cs="Arial"/>
                <w:i/>
                <w:sz w:val="18"/>
                <w:szCs w:val="18"/>
              </w:rPr>
              <w:t>RISE</w:t>
            </w:r>
            <w:r>
              <w:rPr>
                <w:rFonts w:ascii="Arial" w:hAnsi="Arial" w:cs="Arial"/>
                <w:sz w:val="18"/>
                <w:szCs w:val="18"/>
              </w:rPr>
              <w:t xml:space="preserve"> test</w:t>
            </w:r>
            <w:r w:rsidR="00342FB4">
              <w:rPr>
                <w:rFonts w:ascii="Arial" w:hAnsi="Arial" w:cs="Arial"/>
                <w:i/>
                <w:sz w:val="18"/>
                <w:szCs w:val="18"/>
              </w:rPr>
              <w:t xml:space="preserve"> </w:t>
            </w:r>
            <w:r w:rsidR="00342FB4">
              <w:rPr>
                <w:rFonts w:ascii="Arial" w:hAnsi="Arial" w:cs="Arial"/>
                <w:sz w:val="18"/>
                <w:szCs w:val="18"/>
              </w:rPr>
              <w:t>m</w:t>
            </w:r>
            <w:r w:rsidR="00342FB4" w:rsidRPr="00521188">
              <w:rPr>
                <w:rFonts w:ascii="Arial" w:hAnsi="Arial" w:cs="Arial"/>
                <w:sz w:val="18"/>
                <w:szCs w:val="18"/>
              </w:rPr>
              <w:t>easure</w:t>
            </w:r>
            <w:r w:rsidR="00342FB4">
              <w:rPr>
                <w:rFonts w:ascii="Arial" w:hAnsi="Arial" w:cs="Arial"/>
                <w:sz w:val="18"/>
                <w:szCs w:val="18"/>
              </w:rPr>
              <w:t>s</w:t>
            </w:r>
            <w:r w:rsidR="00342FB4" w:rsidRPr="00521188">
              <w:rPr>
                <w:rFonts w:ascii="Arial" w:hAnsi="Arial" w:cs="Arial"/>
                <w:sz w:val="18"/>
                <w:szCs w:val="18"/>
              </w:rPr>
              <w:t xml:space="preserve"> the level of mastery of the </w:t>
            </w:r>
            <w:r w:rsidR="00342FB4">
              <w:rPr>
                <w:rFonts w:ascii="Arial" w:hAnsi="Arial" w:cs="Arial"/>
                <w:sz w:val="18"/>
                <w:szCs w:val="18"/>
              </w:rPr>
              <w:t xml:space="preserve">science </w:t>
            </w:r>
            <w:r w:rsidR="00342FB4" w:rsidRPr="00521188">
              <w:rPr>
                <w:rFonts w:ascii="Arial" w:hAnsi="Arial" w:cs="Arial"/>
                <w:sz w:val="18"/>
                <w:szCs w:val="18"/>
              </w:rPr>
              <w:t xml:space="preserve">core </w:t>
            </w:r>
            <w:r>
              <w:rPr>
                <w:rFonts w:ascii="Arial" w:hAnsi="Arial" w:cs="Arial"/>
                <w:sz w:val="18"/>
                <w:szCs w:val="18"/>
              </w:rPr>
              <w:t>standards</w:t>
            </w:r>
            <w:r w:rsidR="00342FB4">
              <w:rPr>
                <w:rFonts w:ascii="Arial" w:hAnsi="Arial" w:cs="Arial"/>
                <w:sz w:val="18"/>
                <w:szCs w:val="18"/>
              </w:rPr>
              <w:t>.  Results are reported to the Utah State Board of Education.</w:t>
            </w:r>
          </w:p>
          <w:p w:rsidR="00342FB4" w:rsidRPr="00521188" w:rsidRDefault="00342FB4" w:rsidP="00342FB4">
            <w:pPr>
              <w:rPr>
                <w:rFonts w:ascii="Arial" w:hAnsi="Arial" w:cs="Arial"/>
                <w:sz w:val="18"/>
                <w:szCs w:val="18"/>
              </w:rPr>
            </w:pPr>
          </w:p>
        </w:tc>
        <w:tc>
          <w:tcPr>
            <w:tcW w:w="1890" w:type="dxa"/>
            <w:shd w:val="clear" w:color="auto" w:fill="D9D9D9" w:themeFill="background1" w:themeFillShade="D9"/>
            <w:noWrap/>
            <w:vAlign w:val="center"/>
          </w:tcPr>
          <w:p w:rsidR="00342FB4" w:rsidRPr="00521188" w:rsidRDefault="00342FB4" w:rsidP="00342FB4">
            <w:pPr>
              <w:jc w:val="center"/>
              <w:rPr>
                <w:rFonts w:ascii="Arial" w:hAnsi="Arial" w:cs="Arial"/>
                <w:sz w:val="18"/>
                <w:szCs w:val="18"/>
              </w:rPr>
            </w:pPr>
            <w:r>
              <w:rPr>
                <w:rFonts w:ascii="Arial" w:hAnsi="Arial" w:cs="Arial"/>
                <w:sz w:val="18"/>
                <w:szCs w:val="18"/>
              </w:rPr>
              <w:t>135</w:t>
            </w:r>
          </w:p>
        </w:tc>
      </w:tr>
      <w:tr w:rsidR="00342FB4" w:rsidRPr="00521188" w:rsidTr="00DA1061">
        <w:trPr>
          <w:trHeight w:val="1331"/>
        </w:trPr>
        <w:tc>
          <w:tcPr>
            <w:tcW w:w="1368" w:type="dxa"/>
            <w:shd w:val="clear" w:color="auto" w:fill="auto"/>
            <w:vAlign w:val="center"/>
          </w:tcPr>
          <w:p w:rsidR="00342FB4" w:rsidRDefault="00342FB4" w:rsidP="00342FB4">
            <w:pPr>
              <w:jc w:val="center"/>
              <w:rPr>
                <w:rFonts w:ascii="Arial" w:hAnsi="Arial" w:cs="Arial"/>
                <w:b/>
                <w:sz w:val="18"/>
                <w:szCs w:val="18"/>
              </w:rPr>
            </w:pPr>
            <w:r>
              <w:rPr>
                <w:rFonts w:ascii="Arial" w:hAnsi="Arial" w:cs="Arial"/>
                <w:b/>
                <w:sz w:val="18"/>
                <w:szCs w:val="18"/>
              </w:rPr>
              <w:t xml:space="preserve">Utah </w:t>
            </w:r>
          </w:p>
          <w:p w:rsidR="00342FB4" w:rsidRDefault="00342FB4" w:rsidP="00342FB4">
            <w:pPr>
              <w:jc w:val="center"/>
              <w:rPr>
                <w:rFonts w:ascii="Arial" w:hAnsi="Arial" w:cs="Arial"/>
                <w:b/>
                <w:sz w:val="18"/>
                <w:szCs w:val="18"/>
              </w:rPr>
            </w:pPr>
            <w:r>
              <w:rPr>
                <w:rFonts w:ascii="Arial" w:hAnsi="Arial" w:cs="Arial"/>
                <w:b/>
                <w:sz w:val="18"/>
                <w:szCs w:val="18"/>
              </w:rPr>
              <w:t>ASPIRE Plus</w:t>
            </w:r>
          </w:p>
        </w:tc>
        <w:tc>
          <w:tcPr>
            <w:tcW w:w="1080" w:type="dxa"/>
            <w:shd w:val="clear" w:color="auto" w:fill="auto"/>
            <w:noWrap/>
            <w:vAlign w:val="center"/>
          </w:tcPr>
          <w:p w:rsidR="00342FB4" w:rsidRDefault="00342FB4" w:rsidP="00342FB4">
            <w:pPr>
              <w:jc w:val="center"/>
              <w:rPr>
                <w:rFonts w:ascii="Arial" w:hAnsi="Arial" w:cs="Arial"/>
                <w:sz w:val="18"/>
                <w:szCs w:val="18"/>
              </w:rPr>
            </w:pPr>
            <w:r>
              <w:rPr>
                <w:rFonts w:ascii="Arial" w:hAnsi="Arial" w:cs="Arial"/>
                <w:sz w:val="18"/>
                <w:szCs w:val="18"/>
              </w:rPr>
              <w:t>9</w:t>
            </w:r>
            <w:r w:rsidR="004469C9" w:rsidRPr="004469C9">
              <w:rPr>
                <w:rFonts w:ascii="Arial" w:hAnsi="Arial" w:cs="Arial"/>
                <w:sz w:val="18"/>
                <w:szCs w:val="18"/>
                <w:vertAlign w:val="superscript"/>
              </w:rPr>
              <w:t>th</w:t>
            </w:r>
            <w:r w:rsidR="004469C9">
              <w:rPr>
                <w:rFonts w:ascii="Arial" w:hAnsi="Arial" w:cs="Arial"/>
                <w:sz w:val="18"/>
                <w:szCs w:val="18"/>
              </w:rPr>
              <w:t xml:space="preserve"> </w:t>
            </w:r>
            <w:r>
              <w:rPr>
                <w:rFonts w:ascii="Arial" w:hAnsi="Arial" w:cs="Arial"/>
                <w:sz w:val="18"/>
                <w:szCs w:val="18"/>
              </w:rPr>
              <w:t xml:space="preserve"> &amp; 10</w:t>
            </w:r>
            <w:r w:rsidR="004469C9" w:rsidRPr="004469C9">
              <w:rPr>
                <w:rFonts w:ascii="Arial" w:hAnsi="Arial" w:cs="Arial"/>
                <w:sz w:val="18"/>
                <w:szCs w:val="18"/>
                <w:vertAlign w:val="superscript"/>
              </w:rPr>
              <w:t>th</w:t>
            </w:r>
            <w:r w:rsidR="004469C9">
              <w:rPr>
                <w:rFonts w:ascii="Arial" w:hAnsi="Arial" w:cs="Arial"/>
                <w:sz w:val="18"/>
                <w:szCs w:val="18"/>
              </w:rPr>
              <w:t xml:space="preserve"> </w:t>
            </w:r>
          </w:p>
        </w:tc>
        <w:tc>
          <w:tcPr>
            <w:tcW w:w="1350" w:type="dxa"/>
            <w:shd w:val="clear" w:color="auto" w:fill="auto"/>
            <w:vAlign w:val="center"/>
          </w:tcPr>
          <w:p w:rsidR="00342FB4" w:rsidRDefault="00342FB4" w:rsidP="00342FB4">
            <w:pPr>
              <w:jc w:val="center"/>
              <w:rPr>
                <w:rFonts w:ascii="Arial" w:hAnsi="Arial" w:cs="Arial"/>
                <w:sz w:val="18"/>
                <w:szCs w:val="18"/>
              </w:rPr>
            </w:pPr>
            <w:r>
              <w:rPr>
                <w:rFonts w:ascii="Arial" w:hAnsi="Arial" w:cs="Arial"/>
                <w:sz w:val="18"/>
                <w:szCs w:val="18"/>
              </w:rPr>
              <w:t xml:space="preserve">English </w:t>
            </w:r>
          </w:p>
          <w:p w:rsidR="00342FB4" w:rsidRDefault="00342FB4" w:rsidP="00342FB4">
            <w:pPr>
              <w:jc w:val="center"/>
              <w:rPr>
                <w:rFonts w:ascii="Arial" w:hAnsi="Arial" w:cs="Arial"/>
                <w:sz w:val="18"/>
                <w:szCs w:val="18"/>
              </w:rPr>
            </w:pPr>
            <w:r>
              <w:rPr>
                <w:rFonts w:ascii="Arial" w:hAnsi="Arial" w:cs="Arial"/>
                <w:sz w:val="18"/>
                <w:szCs w:val="18"/>
              </w:rPr>
              <w:t>Math</w:t>
            </w:r>
          </w:p>
          <w:p w:rsidR="00342FB4" w:rsidRDefault="00342FB4" w:rsidP="00342FB4">
            <w:pPr>
              <w:jc w:val="center"/>
              <w:rPr>
                <w:rFonts w:ascii="Arial" w:hAnsi="Arial" w:cs="Arial"/>
                <w:sz w:val="18"/>
                <w:szCs w:val="18"/>
              </w:rPr>
            </w:pPr>
            <w:r>
              <w:rPr>
                <w:rFonts w:ascii="Arial" w:hAnsi="Arial" w:cs="Arial"/>
                <w:sz w:val="18"/>
                <w:szCs w:val="18"/>
              </w:rPr>
              <w:t xml:space="preserve"> Reading </w:t>
            </w:r>
            <w:r w:rsidRPr="00521188">
              <w:rPr>
                <w:rFonts w:ascii="Arial" w:hAnsi="Arial" w:cs="Arial"/>
                <w:sz w:val="18"/>
                <w:szCs w:val="18"/>
              </w:rPr>
              <w:t xml:space="preserve"> Science</w:t>
            </w:r>
          </w:p>
          <w:p w:rsidR="00342FB4" w:rsidRDefault="00342FB4" w:rsidP="00342FB4">
            <w:pPr>
              <w:jc w:val="center"/>
              <w:rPr>
                <w:rFonts w:ascii="Arial" w:hAnsi="Arial" w:cs="Arial"/>
                <w:sz w:val="18"/>
                <w:szCs w:val="18"/>
              </w:rPr>
            </w:pPr>
          </w:p>
        </w:tc>
        <w:tc>
          <w:tcPr>
            <w:tcW w:w="1260" w:type="dxa"/>
            <w:shd w:val="clear" w:color="auto" w:fill="auto"/>
            <w:noWrap/>
            <w:vAlign w:val="center"/>
          </w:tcPr>
          <w:p w:rsidR="00342FB4" w:rsidRPr="00521188" w:rsidRDefault="00342FB4" w:rsidP="00342FB4">
            <w:pPr>
              <w:jc w:val="center"/>
              <w:rPr>
                <w:rFonts w:ascii="Arial" w:hAnsi="Arial" w:cs="Arial"/>
                <w:sz w:val="18"/>
                <w:szCs w:val="18"/>
              </w:rPr>
            </w:pPr>
            <w:r>
              <w:rPr>
                <w:rFonts w:ascii="Arial" w:hAnsi="Arial" w:cs="Arial"/>
                <w:sz w:val="18"/>
                <w:szCs w:val="18"/>
              </w:rPr>
              <w:t>March -April</w:t>
            </w:r>
          </w:p>
        </w:tc>
        <w:tc>
          <w:tcPr>
            <w:tcW w:w="1440" w:type="dxa"/>
            <w:shd w:val="clear" w:color="auto" w:fill="auto"/>
            <w:noWrap/>
            <w:vAlign w:val="center"/>
          </w:tcPr>
          <w:p w:rsidR="00342FB4" w:rsidRPr="00521188" w:rsidRDefault="00342FB4" w:rsidP="00342FB4">
            <w:pPr>
              <w:jc w:val="center"/>
              <w:rPr>
                <w:rFonts w:ascii="Arial" w:hAnsi="Arial" w:cs="Arial"/>
                <w:sz w:val="18"/>
                <w:szCs w:val="18"/>
              </w:rPr>
            </w:pPr>
            <w:r>
              <w:rPr>
                <w:rFonts w:ascii="Arial" w:hAnsi="Arial" w:cs="Arial"/>
                <w:sz w:val="18"/>
                <w:szCs w:val="18"/>
              </w:rPr>
              <w:t>State</w:t>
            </w:r>
          </w:p>
        </w:tc>
        <w:tc>
          <w:tcPr>
            <w:tcW w:w="5940" w:type="dxa"/>
            <w:shd w:val="clear" w:color="auto" w:fill="auto"/>
            <w:vAlign w:val="center"/>
          </w:tcPr>
          <w:p w:rsidR="00342FB4" w:rsidRDefault="00342FB4" w:rsidP="00342FB4">
            <w:pPr>
              <w:rPr>
                <w:rFonts w:ascii="Arial" w:hAnsi="Arial" w:cs="Arial"/>
                <w:sz w:val="18"/>
                <w:szCs w:val="18"/>
              </w:rPr>
            </w:pPr>
            <w:r w:rsidRPr="00BD1AEA">
              <w:rPr>
                <w:rFonts w:ascii="Arial" w:hAnsi="Arial" w:cs="Arial"/>
                <w:i/>
                <w:sz w:val="18"/>
                <w:szCs w:val="18"/>
              </w:rPr>
              <w:t>Utah ASPIRE Plus</w:t>
            </w:r>
            <w:r>
              <w:rPr>
                <w:rFonts w:ascii="Arial" w:hAnsi="Arial" w:cs="Arial"/>
                <w:sz w:val="18"/>
                <w:szCs w:val="18"/>
              </w:rPr>
              <w:t xml:space="preserve"> utilizes questions developed by Utah educators, combined with items from the ASPIRE</w:t>
            </w:r>
            <w:r w:rsidR="00BD1AEA">
              <w:rPr>
                <w:rFonts w:ascii="Arial" w:hAnsi="Arial" w:cs="Arial"/>
                <w:sz w:val="18"/>
                <w:szCs w:val="18"/>
              </w:rPr>
              <w:t xml:space="preserve"> test--</w:t>
            </w:r>
            <w:r>
              <w:rPr>
                <w:rFonts w:ascii="Arial" w:hAnsi="Arial" w:cs="Arial"/>
                <w:sz w:val="18"/>
                <w:szCs w:val="18"/>
              </w:rPr>
              <w:t xml:space="preserve">which is a college and career prep test.  </w:t>
            </w:r>
            <w:r w:rsidR="00BD1AEA">
              <w:rPr>
                <w:rFonts w:ascii="Arial" w:hAnsi="Arial" w:cs="Arial"/>
                <w:i/>
                <w:sz w:val="18"/>
                <w:szCs w:val="18"/>
              </w:rPr>
              <w:t>Utah ASPIRE Plus</w:t>
            </w:r>
            <w:r>
              <w:rPr>
                <w:rFonts w:ascii="Arial" w:hAnsi="Arial" w:cs="Arial"/>
                <w:sz w:val="18"/>
                <w:szCs w:val="18"/>
              </w:rPr>
              <w:t xml:space="preserve"> results are predictive of the ACT; which students take in 11</w:t>
            </w:r>
            <w:r w:rsidRPr="001C5FDE">
              <w:rPr>
                <w:rFonts w:ascii="Arial" w:hAnsi="Arial" w:cs="Arial"/>
                <w:sz w:val="18"/>
                <w:szCs w:val="18"/>
                <w:vertAlign w:val="superscript"/>
              </w:rPr>
              <w:t>th</w:t>
            </w:r>
            <w:r>
              <w:rPr>
                <w:rFonts w:ascii="Arial" w:hAnsi="Arial" w:cs="Arial"/>
                <w:sz w:val="18"/>
                <w:szCs w:val="18"/>
              </w:rPr>
              <w:t xml:space="preserve"> grade. Results are reported to the Utah State Board of Education.</w:t>
            </w:r>
          </w:p>
          <w:p w:rsidR="00342FB4" w:rsidRPr="009C0F95" w:rsidRDefault="00342FB4" w:rsidP="00342FB4">
            <w:pPr>
              <w:rPr>
                <w:rFonts w:ascii="Arial" w:hAnsi="Arial" w:cs="Arial"/>
                <w:sz w:val="18"/>
                <w:szCs w:val="18"/>
              </w:rPr>
            </w:pPr>
          </w:p>
        </w:tc>
        <w:tc>
          <w:tcPr>
            <w:tcW w:w="1890" w:type="dxa"/>
            <w:shd w:val="clear" w:color="auto" w:fill="auto"/>
            <w:noWrap/>
            <w:vAlign w:val="center"/>
          </w:tcPr>
          <w:p w:rsidR="00342FB4" w:rsidRDefault="00342FB4" w:rsidP="00342FB4">
            <w:pPr>
              <w:jc w:val="center"/>
              <w:rPr>
                <w:rFonts w:ascii="Arial" w:hAnsi="Arial" w:cs="Arial"/>
                <w:sz w:val="18"/>
                <w:szCs w:val="18"/>
              </w:rPr>
            </w:pPr>
            <w:r>
              <w:rPr>
                <w:rFonts w:ascii="Arial" w:hAnsi="Arial" w:cs="Arial"/>
                <w:sz w:val="18"/>
                <w:szCs w:val="18"/>
              </w:rPr>
              <w:t>245</w:t>
            </w:r>
          </w:p>
        </w:tc>
      </w:tr>
      <w:tr w:rsidR="00342FB4" w:rsidTr="004469C9">
        <w:trPr>
          <w:trHeight w:val="1259"/>
        </w:trPr>
        <w:tc>
          <w:tcPr>
            <w:tcW w:w="1368" w:type="dxa"/>
            <w:shd w:val="clear" w:color="auto" w:fill="D9D9D9" w:themeFill="background1" w:themeFillShade="D9"/>
            <w:vAlign w:val="center"/>
          </w:tcPr>
          <w:p w:rsidR="00342FB4" w:rsidRDefault="00342FB4" w:rsidP="00342FB4">
            <w:pPr>
              <w:jc w:val="center"/>
              <w:rPr>
                <w:rFonts w:ascii="Arial" w:hAnsi="Arial" w:cs="Arial"/>
                <w:b/>
                <w:sz w:val="18"/>
                <w:szCs w:val="18"/>
              </w:rPr>
            </w:pPr>
            <w:r w:rsidRPr="001C6930">
              <w:rPr>
                <w:rFonts w:ascii="Arial" w:hAnsi="Arial" w:cs="Arial"/>
                <w:b/>
                <w:sz w:val="18"/>
                <w:szCs w:val="18"/>
              </w:rPr>
              <w:t>ACT</w:t>
            </w:r>
          </w:p>
        </w:tc>
        <w:tc>
          <w:tcPr>
            <w:tcW w:w="1080" w:type="dxa"/>
            <w:shd w:val="clear" w:color="auto" w:fill="D9D9D9" w:themeFill="background1" w:themeFillShade="D9"/>
            <w:noWrap/>
            <w:vAlign w:val="center"/>
          </w:tcPr>
          <w:p w:rsidR="00342FB4" w:rsidRDefault="00342FB4" w:rsidP="00342FB4">
            <w:pPr>
              <w:jc w:val="center"/>
              <w:rPr>
                <w:rFonts w:ascii="Arial" w:hAnsi="Arial" w:cs="Arial"/>
                <w:sz w:val="18"/>
                <w:szCs w:val="18"/>
              </w:rPr>
            </w:pPr>
            <w:r w:rsidRPr="00521188">
              <w:rPr>
                <w:rFonts w:ascii="Arial" w:hAnsi="Arial" w:cs="Arial"/>
                <w:sz w:val="18"/>
                <w:szCs w:val="18"/>
              </w:rPr>
              <w:t>11</w:t>
            </w:r>
          </w:p>
        </w:tc>
        <w:tc>
          <w:tcPr>
            <w:tcW w:w="1350" w:type="dxa"/>
            <w:shd w:val="clear" w:color="auto" w:fill="D9D9D9" w:themeFill="background1" w:themeFillShade="D9"/>
            <w:vAlign w:val="center"/>
          </w:tcPr>
          <w:p w:rsidR="00342FB4" w:rsidRDefault="00342FB4" w:rsidP="00342FB4">
            <w:pPr>
              <w:jc w:val="center"/>
              <w:rPr>
                <w:rFonts w:ascii="Arial" w:hAnsi="Arial" w:cs="Arial"/>
                <w:sz w:val="18"/>
                <w:szCs w:val="18"/>
              </w:rPr>
            </w:pPr>
            <w:r>
              <w:rPr>
                <w:rFonts w:ascii="Arial" w:hAnsi="Arial" w:cs="Arial"/>
                <w:sz w:val="18"/>
                <w:szCs w:val="18"/>
              </w:rPr>
              <w:t xml:space="preserve">English </w:t>
            </w:r>
          </w:p>
          <w:p w:rsidR="00342FB4" w:rsidRDefault="00342FB4" w:rsidP="00342FB4">
            <w:pPr>
              <w:jc w:val="center"/>
              <w:rPr>
                <w:rFonts w:ascii="Arial" w:hAnsi="Arial" w:cs="Arial"/>
                <w:sz w:val="18"/>
                <w:szCs w:val="18"/>
              </w:rPr>
            </w:pPr>
            <w:r>
              <w:rPr>
                <w:rFonts w:ascii="Arial" w:hAnsi="Arial" w:cs="Arial"/>
                <w:sz w:val="18"/>
                <w:szCs w:val="18"/>
              </w:rPr>
              <w:t>Math</w:t>
            </w:r>
          </w:p>
          <w:p w:rsidR="00342FB4" w:rsidRDefault="00342FB4" w:rsidP="00342FB4">
            <w:pPr>
              <w:jc w:val="center"/>
              <w:rPr>
                <w:rFonts w:ascii="Arial" w:hAnsi="Arial" w:cs="Arial"/>
                <w:sz w:val="18"/>
                <w:szCs w:val="18"/>
              </w:rPr>
            </w:pPr>
            <w:r>
              <w:rPr>
                <w:rFonts w:ascii="Arial" w:hAnsi="Arial" w:cs="Arial"/>
                <w:sz w:val="18"/>
                <w:szCs w:val="18"/>
              </w:rPr>
              <w:t xml:space="preserve"> Reading </w:t>
            </w:r>
            <w:r w:rsidRPr="00521188">
              <w:rPr>
                <w:rFonts w:ascii="Arial" w:hAnsi="Arial" w:cs="Arial"/>
                <w:sz w:val="18"/>
                <w:szCs w:val="18"/>
              </w:rPr>
              <w:t xml:space="preserve"> Science</w:t>
            </w:r>
          </w:p>
          <w:p w:rsidR="00342FB4" w:rsidRDefault="00342FB4" w:rsidP="00342FB4">
            <w:pPr>
              <w:jc w:val="center"/>
              <w:rPr>
                <w:rFonts w:ascii="Arial" w:hAnsi="Arial" w:cs="Arial"/>
                <w:sz w:val="18"/>
                <w:szCs w:val="18"/>
              </w:rPr>
            </w:pPr>
            <w:r>
              <w:rPr>
                <w:rFonts w:ascii="Arial" w:hAnsi="Arial" w:cs="Arial"/>
                <w:sz w:val="18"/>
                <w:szCs w:val="18"/>
              </w:rPr>
              <w:t>Writing</w:t>
            </w:r>
          </w:p>
        </w:tc>
        <w:tc>
          <w:tcPr>
            <w:tcW w:w="1260" w:type="dxa"/>
            <w:shd w:val="clear" w:color="auto" w:fill="D9D9D9" w:themeFill="background1" w:themeFillShade="D9"/>
            <w:noWrap/>
            <w:vAlign w:val="center"/>
          </w:tcPr>
          <w:p w:rsidR="00342FB4" w:rsidRDefault="00342FB4" w:rsidP="00342FB4">
            <w:pPr>
              <w:jc w:val="center"/>
              <w:rPr>
                <w:rFonts w:ascii="Arial" w:hAnsi="Arial" w:cs="Arial"/>
                <w:sz w:val="18"/>
                <w:szCs w:val="18"/>
              </w:rPr>
            </w:pPr>
            <w:r w:rsidRPr="00521188">
              <w:rPr>
                <w:rFonts w:ascii="Arial" w:hAnsi="Arial" w:cs="Arial"/>
                <w:sz w:val="18"/>
                <w:szCs w:val="18"/>
              </w:rPr>
              <w:t>March</w:t>
            </w:r>
          </w:p>
        </w:tc>
        <w:tc>
          <w:tcPr>
            <w:tcW w:w="1440" w:type="dxa"/>
            <w:shd w:val="clear" w:color="auto" w:fill="D9D9D9" w:themeFill="background1" w:themeFillShade="D9"/>
            <w:noWrap/>
            <w:vAlign w:val="center"/>
          </w:tcPr>
          <w:p w:rsidR="00342FB4" w:rsidRDefault="00342FB4" w:rsidP="00342FB4">
            <w:pPr>
              <w:jc w:val="center"/>
              <w:rPr>
                <w:rFonts w:ascii="Arial" w:hAnsi="Arial" w:cs="Arial"/>
                <w:sz w:val="18"/>
                <w:szCs w:val="18"/>
              </w:rPr>
            </w:pPr>
            <w:r w:rsidRPr="00521188">
              <w:rPr>
                <w:rFonts w:ascii="Arial" w:hAnsi="Arial" w:cs="Arial"/>
                <w:sz w:val="18"/>
                <w:szCs w:val="18"/>
              </w:rPr>
              <w:t>State</w:t>
            </w:r>
          </w:p>
        </w:tc>
        <w:tc>
          <w:tcPr>
            <w:tcW w:w="5940" w:type="dxa"/>
            <w:shd w:val="clear" w:color="auto" w:fill="D9D9D9" w:themeFill="background1" w:themeFillShade="D9"/>
            <w:vAlign w:val="center"/>
          </w:tcPr>
          <w:p w:rsidR="00342FB4" w:rsidRDefault="00342FB4" w:rsidP="00342FB4">
            <w:pPr>
              <w:rPr>
                <w:rFonts w:ascii="Arial" w:hAnsi="Arial" w:cs="Arial"/>
                <w:sz w:val="18"/>
                <w:szCs w:val="18"/>
              </w:rPr>
            </w:pPr>
          </w:p>
          <w:p w:rsidR="00342FB4" w:rsidRDefault="00342FB4" w:rsidP="00342FB4">
            <w:pPr>
              <w:rPr>
                <w:rFonts w:ascii="Arial" w:hAnsi="Arial" w:cs="Arial"/>
                <w:sz w:val="18"/>
                <w:szCs w:val="18"/>
              </w:rPr>
            </w:pPr>
            <w:r w:rsidRPr="00521188">
              <w:rPr>
                <w:rFonts w:ascii="Arial" w:hAnsi="Arial" w:cs="Arial"/>
                <w:sz w:val="18"/>
                <w:szCs w:val="18"/>
              </w:rPr>
              <w:t xml:space="preserve">The </w:t>
            </w:r>
            <w:r w:rsidRPr="002F6DA4">
              <w:rPr>
                <w:rFonts w:ascii="Arial" w:hAnsi="Arial" w:cs="Arial"/>
                <w:i/>
                <w:sz w:val="18"/>
                <w:szCs w:val="18"/>
              </w:rPr>
              <w:t>ACT</w:t>
            </w:r>
            <w:r w:rsidRPr="00521188">
              <w:rPr>
                <w:rFonts w:ascii="Arial" w:hAnsi="Arial" w:cs="Arial"/>
                <w:sz w:val="18"/>
                <w:szCs w:val="18"/>
              </w:rPr>
              <w:t xml:space="preserve"> is </w:t>
            </w:r>
            <w:r>
              <w:rPr>
                <w:rFonts w:ascii="Arial" w:hAnsi="Arial" w:cs="Arial"/>
                <w:sz w:val="18"/>
                <w:szCs w:val="18"/>
              </w:rPr>
              <w:t>a</w:t>
            </w:r>
            <w:r w:rsidRPr="00521188">
              <w:rPr>
                <w:rFonts w:ascii="Arial" w:hAnsi="Arial" w:cs="Arial"/>
                <w:sz w:val="18"/>
                <w:szCs w:val="18"/>
              </w:rPr>
              <w:t xml:space="preserve"> widely </w:t>
            </w:r>
            <w:r w:rsidR="00E87691">
              <w:rPr>
                <w:rFonts w:ascii="Arial" w:hAnsi="Arial" w:cs="Arial"/>
                <w:sz w:val="18"/>
                <w:szCs w:val="18"/>
              </w:rPr>
              <w:t>accepted college entrance exam use</w:t>
            </w:r>
            <w:r w:rsidR="00BD1AEA">
              <w:rPr>
                <w:rFonts w:ascii="Arial" w:hAnsi="Arial" w:cs="Arial"/>
                <w:sz w:val="18"/>
                <w:szCs w:val="18"/>
              </w:rPr>
              <w:t>d</w:t>
            </w:r>
            <w:r w:rsidR="00E87691">
              <w:rPr>
                <w:rFonts w:ascii="Arial" w:hAnsi="Arial" w:cs="Arial"/>
                <w:sz w:val="18"/>
                <w:szCs w:val="18"/>
              </w:rPr>
              <w:t xml:space="preserve"> to assess </w:t>
            </w:r>
            <w:r w:rsidRPr="00521188">
              <w:rPr>
                <w:rFonts w:ascii="Arial" w:hAnsi="Arial" w:cs="Arial"/>
                <w:sz w:val="18"/>
                <w:szCs w:val="18"/>
              </w:rPr>
              <w:t xml:space="preserve">high school students' general educational development and ability to complete college-level work. </w:t>
            </w:r>
            <w:r>
              <w:rPr>
                <w:rFonts w:ascii="Arial" w:hAnsi="Arial" w:cs="Arial"/>
                <w:sz w:val="18"/>
                <w:szCs w:val="18"/>
              </w:rPr>
              <w:t>Students can request their scores be sent to colleges and universities.  Results are reported to the Utah State Board of Education.</w:t>
            </w:r>
          </w:p>
          <w:p w:rsidR="00342FB4" w:rsidRDefault="00342FB4" w:rsidP="00342FB4">
            <w:pPr>
              <w:jc w:val="center"/>
              <w:rPr>
                <w:rFonts w:ascii="Arial" w:hAnsi="Arial" w:cs="Arial"/>
                <w:sz w:val="18"/>
                <w:szCs w:val="18"/>
              </w:rPr>
            </w:pPr>
          </w:p>
        </w:tc>
        <w:tc>
          <w:tcPr>
            <w:tcW w:w="1890" w:type="dxa"/>
            <w:shd w:val="clear" w:color="auto" w:fill="D9D9D9" w:themeFill="background1" w:themeFillShade="D9"/>
            <w:vAlign w:val="center"/>
          </w:tcPr>
          <w:p w:rsidR="00342FB4" w:rsidRDefault="00342FB4" w:rsidP="00342FB4">
            <w:pPr>
              <w:jc w:val="center"/>
              <w:rPr>
                <w:rFonts w:ascii="Arial" w:hAnsi="Arial" w:cs="Arial"/>
                <w:sz w:val="18"/>
                <w:szCs w:val="18"/>
              </w:rPr>
            </w:pPr>
            <w:r>
              <w:rPr>
                <w:rFonts w:ascii="Arial" w:hAnsi="Arial" w:cs="Arial"/>
                <w:sz w:val="18"/>
                <w:szCs w:val="18"/>
              </w:rPr>
              <w:t>300</w:t>
            </w:r>
          </w:p>
        </w:tc>
      </w:tr>
      <w:tr w:rsidR="00342FB4" w:rsidTr="00AE0E3C">
        <w:trPr>
          <w:trHeight w:val="1259"/>
        </w:trPr>
        <w:tc>
          <w:tcPr>
            <w:tcW w:w="1368" w:type="dxa"/>
            <w:shd w:val="clear" w:color="auto" w:fill="auto"/>
            <w:vAlign w:val="center"/>
          </w:tcPr>
          <w:p w:rsidR="00342FB4" w:rsidRDefault="00342FB4" w:rsidP="00342FB4">
            <w:pPr>
              <w:jc w:val="center"/>
              <w:rPr>
                <w:rFonts w:ascii="Arial" w:hAnsi="Arial" w:cs="Arial"/>
                <w:b/>
                <w:sz w:val="18"/>
                <w:szCs w:val="18"/>
              </w:rPr>
            </w:pPr>
            <w:r>
              <w:rPr>
                <w:rFonts w:ascii="Arial" w:hAnsi="Arial" w:cs="Arial"/>
                <w:b/>
                <w:sz w:val="18"/>
                <w:szCs w:val="18"/>
              </w:rPr>
              <w:lastRenderedPageBreak/>
              <w:t>Civics Test</w:t>
            </w:r>
          </w:p>
        </w:tc>
        <w:tc>
          <w:tcPr>
            <w:tcW w:w="1080" w:type="dxa"/>
            <w:shd w:val="clear" w:color="auto" w:fill="auto"/>
            <w:noWrap/>
            <w:vAlign w:val="center"/>
          </w:tcPr>
          <w:p w:rsidR="00342FB4" w:rsidRDefault="00342FB4" w:rsidP="00342FB4">
            <w:pPr>
              <w:jc w:val="center"/>
              <w:rPr>
                <w:rFonts w:ascii="Arial" w:hAnsi="Arial" w:cs="Arial"/>
                <w:sz w:val="18"/>
                <w:szCs w:val="18"/>
              </w:rPr>
            </w:pPr>
            <w:r>
              <w:rPr>
                <w:rFonts w:ascii="Arial" w:hAnsi="Arial" w:cs="Arial"/>
                <w:sz w:val="18"/>
                <w:szCs w:val="18"/>
              </w:rPr>
              <w:t>12</w:t>
            </w:r>
          </w:p>
        </w:tc>
        <w:tc>
          <w:tcPr>
            <w:tcW w:w="1350" w:type="dxa"/>
            <w:shd w:val="clear" w:color="auto" w:fill="auto"/>
            <w:vAlign w:val="center"/>
          </w:tcPr>
          <w:p w:rsidR="00342FB4" w:rsidRDefault="00342FB4" w:rsidP="00342FB4">
            <w:pPr>
              <w:jc w:val="center"/>
              <w:rPr>
                <w:rFonts w:ascii="Arial" w:hAnsi="Arial" w:cs="Arial"/>
                <w:sz w:val="18"/>
                <w:szCs w:val="18"/>
              </w:rPr>
            </w:pPr>
            <w:r>
              <w:rPr>
                <w:rFonts w:ascii="Arial" w:hAnsi="Arial" w:cs="Arial"/>
                <w:sz w:val="18"/>
                <w:szCs w:val="18"/>
              </w:rPr>
              <w:t>Social Studies</w:t>
            </w:r>
          </w:p>
        </w:tc>
        <w:tc>
          <w:tcPr>
            <w:tcW w:w="1260" w:type="dxa"/>
            <w:shd w:val="clear" w:color="auto" w:fill="auto"/>
            <w:noWrap/>
            <w:vAlign w:val="center"/>
          </w:tcPr>
          <w:p w:rsidR="00342FB4" w:rsidRDefault="00342FB4" w:rsidP="00342FB4">
            <w:pPr>
              <w:jc w:val="center"/>
              <w:rPr>
                <w:rFonts w:ascii="Arial" w:hAnsi="Arial" w:cs="Arial"/>
                <w:sz w:val="18"/>
                <w:szCs w:val="18"/>
              </w:rPr>
            </w:pPr>
            <w:r>
              <w:rPr>
                <w:rFonts w:ascii="Arial" w:hAnsi="Arial" w:cs="Arial"/>
                <w:sz w:val="18"/>
                <w:szCs w:val="18"/>
              </w:rPr>
              <w:t>12</w:t>
            </w:r>
            <w:r w:rsidRPr="008670DF">
              <w:rPr>
                <w:rFonts w:ascii="Arial" w:hAnsi="Arial" w:cs="Arial"/>
                <w:sz w:val="18"/>
                <w:szCs w:val="18"/>
                <w:vertAlign w:val="superscript"/>
              </w:rPr>
              <w:t>th</w:t>
            </w:r>
            <w:r>
              <w:rPr>
                <w:rFonts w:ascii="Arial" w:hAnsi="Arial" w:cs="Arial"/>
                <w:sz w:val="18"/>
                <w:szCs w:val="18"/>
              </w:rPr>
              <w:t xml:space="preserve"> grade US Government Course</w:t>
            </w:r>
          </w:p>
        </w:tc>
        <w:tc>
          <w:tcPr>
            <w:tcW w:w="1440" w:type="dxa"/>
            <w:shd w:val="clear" w:color="auto" w:fill="auto"/>
            <w:noWrap/>
            <w:vAlign w:val="center"/>
          </w:tcPr>
          <w:p w:rsidR="00342FB4" w:rsidRDefault="00342FB4" w:rsidP="00342FB4">
            <w:pPr>
              <w:jc w:val="center"/>
              <w:rPr>
                <w:rFonts w:ascii="Arial" w:hAnsi="Arial" w:cs="Arial"/>
                <w:sz w:val="18"/>
                <w:szCs w:val="18"/>
              </w:rPr>
            </w:pPr>
            <w:r>
              <w:rPr>
                <w:rFonts w:ascii="Arial" w:hAnsi="Arial" w:cs="Arial"/>
                <w:sz w:val="18"/>
                <w:szCs w:val="18"/>
              </w:rPr>
              <w:t xml:space="preserve">State </w:t>
            </w:r>
          </w:p>
        </w:tc>
        <w:tc>
          <w:tcPr>
            <w:tcW w:w="5940" w:type="dxa"/>
            <w:shd w:val="clear" w:color="auto" w:fill="auto"/>
            <w:vAlign w:val="center"/>
          </w:tcPr>
          <w:p w:rsidR="00342FB4" w:rsidRDefault="00342FB4" w:rsidP="00342FB4">
            <w:pPr>
              <w:rPr>
                <w:rFonts w:ascii="Arial" w:hAnsi="Arial" w:cs="Arial"/>
                <w:sz w:val="18"/>
                <w:szCs w:val="18"/>
              </w:rPr>
            </w:pPr>
          </w:p>
          <w:p w:rsidR="00342FB4" w:rsidRDefault="00342FB4" w:rsidP="00342FB4">
            <w:pPr>
              <w:rPr>
                <w:rFonts w:ascii="Arial" w:hAnsi="Arial" w:cs="Arial"/>
                <w:sz w:val="18"/>
                <w:szCs w:val="18"/>
              </w:rPr>
            </w:pPr>
            <w:r>
              <w:rPr>
                <w:rFonts w:ascii="Arial" w:hAnsi="Arial" w:cs="Arial"/>
                <w:sz w:val="18"/>
                <w:szCs w:val="18"/>
              </w:rPr>
              <w:t xml:space="preserve">Utah State law </w:t>
            </w:r>
            <w:r w:rsidR="00BD1AEA">
              <w:rPr>
                <w:rFonts w:ascii="Arial" w:hAnsi="Arial" w:cs="Arial"/>
                <w:sz w:val="18"/>
                <w:szCs w:val="18"/>
              </w:rPr>
              <w:t>requires public school students</w:t>
            </w:r>
            <w:r w:rsidRPr="008670DF">
              <w:rPr>
                <w:rFonts w:ascii="Arial" w:hAnsi="Arial" w:cs="Arial"/>
                <w:sz w:val="18"/>
                <w:szCs w:val="18"/>
              </w:rPr>
              <w:t xml:space="preserve"> pass a basic civics test as a condition for receiving a high school diploma.</w:t>
            </w:r>
            <w:r>
              <w:rPr>
                <w:rFonts w:ascii="Arial" w:hAnsi="Arial" w:cs="Arial"/>
                <w:sz w:val="18"/>
                <w:szCs w:val="18"/>
              </w:rPr>
              <w:t xml:space="preserve">  The 50 multiple choice questions are drawn from the U.S. Naturalization Test used by the US Immigration and Naturalization agency.  Students may re-take it as many times as necessary to get 70% correct.</w:t>
            </w:r>
          </w:p>
          <w:p w:rsidR="00DE1BE9" w:rsidRPr="008670DF" w:rsidRDefault="00DE1BE9" w:rsidP="00342FB4">
            <w:pPr>
              <w:rPr>
                <w:rFonts w:ascii="Arial" w:hAnsi="Arial" w:cs="Arial"/>
                <w:sz w:val="18"/>
                <w:szCs w:val="18"/>
              </w:rPr>
            </w:pPr>
          </w:p>
          <w:p w:rsidR="00342FB4" w:rsidRPr="002040DE" w:rsidRDefault="00342FB4" w:rsidP="00342FB4">
            <w:pPr>
              <w:rPr>
                <w:rFonts w:ascii="Arial" w:hAnsi="Arial" w:cs="Arial"/>
                <w:sz w:val="18"/>
                <w:szCs w:val="18"/>
              </w:rPr>
            </w:pPr>
          </w:p>
        </w:tc>
        <w:tc>
          <w:tcPr>
            <w:tcW w:w="1890" w:type="dxa"/>
            <w:shd w:val="clear" w:color="auto" w:fill="auto"/>
            <w:vAlign w:val="center"/>
          </w:tcPr>
          <w:p w:rsidR="00342FB4" w:rsidRDefault="00342FB4" w:rsidP="00342FB4">
            <w:pPr>
              <w:jc w:val="center"/>
              <w:rPr>
                <w:rFonts w:ascii="Arial" w:hAnsi="Arial" w:cs="Arial"/>
                <w:sz w:val="18"/>
                <w:szCs w:val="18"/>
              </w:rPr>
            </w:pPr>
            <w:r>
              <w:rPr>
                <w:rFonts w:ascii="Arial" w:hAnsi="Arial" w:cs="Arial"/>
                <w:sz w:val="18"/>
                <w:szCs w:val="18"/>
              </w:rPr>
              <w:t>30</w:t>
            </w:r>
          </w:p>
        </w:tc>
      </w:tr>
    </w:tbl>
    <w:p w:rsidR="00D95BD9" w:rsidRDefault="00D95BD9" w:rsidP="007A5A3E">
      <w:pPr>
        <w:rPr>
          <w:rFonts w:ascii="Arial" w:hAnsi="Arial" w:cs="Arial"/>
          <w:sz w:val="36"/>
          <w:szCs w:val="36"/>
        </w:rPr>
      </w:pPr>
    </w:p>
    <w:p w:rsidR="006F1F4B" w:rsidRDefault="006F1F4B" w:rsidP="007A5A3E">
      <w:pPr>
        <w:rPr>
          <w:rFonts w:ascii="Arial" w:hAnsi="Arial" w:cs="Arial"/>
          <w:sz w:val="24"/>
          <w:szCs w:val="24"/>
        </w:rPr>
      </w:pPr>
      <w:r w:rsidRPr="006F1F4B">
        <w:rPr>
          <w:rFonts w:ascii="Arial" w:hAnsi="Arial" w:cs="Arial"/>
          <w:sz w:val="24"/>
          <w:szCs w:val="24"/>
        </w:rPr>
        <w:t>The following tests are given to students involved in specific programs.  The testing time is not included in the table, above.</w:t>
      </w:r>
    </w:p>
    <w:tbl>
      <w:tblPr>
        <w:tblStyle w:val="TableGrid"/>
        <w:tblW w:w="0" w:type="auto"/>
        <w:tblLook w:val="04A0" w:firstRow="1" w:lastRow="0" w:firstColumn="1" w:lastColumn="0" w:noHBand="0" w:noVBand="1"/>
      </w:tblPr>
      <w:tblGrid>
        <w:gridCol w:w="1369"/>
        <w:gridCol w:w="1631"/>
        <w:gridCol w:w="1473"/>
        <w:gridCol w:w="1602"/>
        <w:gridCol w:w="1250"/>
        <w:gridCol w:w="5197"/>
        <w:gridCol w:w="1809"/>
        <w:gridCol w:w="59"/>
      </w:tblGrid>
      <w:tr w:rsidR="00DE1BE9" w:rsidRPr="006239E7" w:rsidTr="00BD1AEA">
        <w:trPr>
          <w:gridAfter w:val="1"/>
          <w:wAfter w:w="59" w:type="dxa"/>
          <w:trHeight w:val="827"/>
        </w:trPr>
        <w:tc>
          <w:tcPr>
            <w:tcW w:w="1369" w:type="dxa"/>
            <w:shd w:val="clear" w:color="auto" w:fill="C2D69B" w:themeFill="accent3" w:themeFillTint="99"/>
            <w:noWrap/>
            <w:vAlign w:val="center"/>
            <w:hideMark/>
          </w:tcPr>
          <w:p w:rsidR="00DE1BE9" w:rsidRPr="006239E7" w:rsidRDefault="00DE1BE9" w:rsidP="008A0F22">
            <w:pPr>
              <w:jc w:val="center"/>
              <w:rPr>
                <w:rFonts w:ascii="Arial" w:hAnsi="Arial" w:cs="Arial"/>
                <w:b/>
                <w:bCs/>
                <w:sz w:val="20"/>
                <w:szCs w:val="20"/>
              </w:rPr>
            </w:pPr>
            <w:r w:rsidRPr="006239E7">
              <w:rPr>
                <w:rFonts w:ascii="Arial" w:hAnsi="Arial" w:cs="Arial"/>
                <w:b/>
                <w:bCs/>
                <w:sz w:val="20"/>
                <w:szCs w:val="20"/>
              </w:rPr>
              <w:t>Test</w:t>
            </w:r>
          </w:p>
        </w:tc>
        <w:tc>
          <w:tcPr>
            <w:tcW w:w="1631" w:type="dxa"/>
            <w:shd w:val="clear" w:color="auto" w:fill="C2D69B" w:themeFill="accent3" w:themeFillTint="99"/>
            <w:noWrap/>
            <w:vAlign w:val="center"/>
            <w:hideMark/>
          </w:tcPr>
          <w:p w:rsidR="00DE1BE9" w:rsidRPr="006239E7" w:rsidRDefault="00DE1BE9" w:rsidP="008A0F22">
            <w:pPr>
              <w:jc w:val="center"/>
              <w:rPr>
                <w:rFonts w:ascii="Arial" w:hAnsi="Arial" w:cs="Arial"/>
                <w:b/>
                <w:bCs/>
                <w:sz w:val="20"/>
                <w:szCs w:val="20"/>
              </w:rPr>
            </w:pPr>
            <w:r w:rsidRPr="006239E7">
              <w:rPr>
                <w:rFonts w:ascii="Arial" w:hAnsi="Arial" w:cs="Arial"/>
                <w:b/>
                <w:bCs/>
                <w:sz w:val="20"/>
                <w:szCs w:val="20"/>
              </w:rPr>
              <w:t>Grade</w:t>
            </w:r>
          </w:p>
        </w:tc>
        <w:tc>
          <w:tcPr>
            <w:tcW w:w="1473" w:type="dxa"/>
            <w:shd w:val="clear" w:color="auto" w:fill="C2D69B" w:themeFill="accent3" w:themeFillTint="99"/>
            <w:noWrap/>
            <w:vAlign w:val="center"/>
            <w:hideMark/>
          </w:tcPr>
          <w:p w:rsidR="00DE1BE9" w:rsidRPr="006239E7" w:rsidRDefault="00DE1BE9" w:rsidP="008A0F22">
            <w:pPr>
              <w:jc w:val="center"/>
              <w:rPr>
                <w:rFonts w:ascii="Arial" w:hAnsi="Arial" w:cs="Arial"/>
                <w:b/>
                <w:bCs/>
                <w:sz w:val="20"/>
                <w:szCs w:val="20"/>
              </w:rPr>
            </w:pPr>
            <w:r w:rsidRPr="006239E7">
              <w:rPr>
                <w:rFonts w:ascii="Arial" w:hAnsi="Arial" w:cs="Arial"/>
                <w:b/>
                <w:bCs/>
                <w:sz w:val="20"/>
                <w:szCs w:val="20"/>
              </w:rPr>
              <w:t>Subject</w:t>
            </w:r>
          </w:p>
        </w:tc>
        <w:tc>
          <w:tcPr>
            <w:tcW w:w="1602" w:type="dxa"/>
            <w:shd w:val="clear" w:color="auto" w:fill="C2D69B" w:themeFill="accent3" w:themeFillTint="99"/>
            <w:noWrap/>
            <w:vAlign w:val="center"/>
            <w:hideMark/>
          </w:tcPr>
          <w:p w:rsidR="00DE1BE9" w:rsidRPr="006239E7" w:rsidRDefault="00DE1BE9" w:rsidP="008A0F22">
            <w:pPr>
              <w:jc w:val="center"/>
              <w:rPr>
                <w:rFonts w:ascii="Arial" w:hAnsi="Arial" w:cs="Arial"/>
                <w:b/>
                <w:bCs/>
                <w:sz w:val="20"/>
                <w:szCs w:val="20"/>
              </w:rPr>
            </w:pPr>
            <w:r>
              <w:rPr>
                <w:rFonts w:ascii="Arial" w:hAnsi="Arial" w:cs="Arial"/>
                <w:b/>
                <w:bCs/>
                <w:sz w:val="20"/>
                <w:szCs w:val="20"/>
              </w:rPr>
              <w:t>Schedule</w:t>
            </w:r>
          </w:p>
        </w:tc>
        <w:tc>
          <w:tcPr>
            <w:tcW w:w="1250" w:type="dxa"/>
            <w:shd w:val="clear" w:color="auto" w:fill="C2D69B" w:themeFill="accent3" w:themeFillTint="99"/>
            <w:vAlign w:val="center"/>
            <w:hideMark/>
          </w:tcPr>
          <w:p w:rsidR="00DE1BE9" w:rsidRPr="006239E7" w:rsidRDefault="00DE1BE9" w:rsidP="008A0F22">
            <w:pPr>
              <w:jc w:val="center"/>
              <w:rPr>
                <w:rFonts w:ascii="Arial" w:hAnsi="Arial" w:cs="Arial"/>
                <w:b/>
                <w:bCs/>
                <w:sz w:val="20"/>
                <w:szCs w:val="20"/>
              </w:rPr>
            </w:pPr>
            <w:r w:rsidRPr="006239E7">
              <w:rPr>
                <w:rFonts w:ascii="Arial" w:hAnsi="Arial" w:cs="Arial"/>
                <w:b/>
                <w:bCs/>
                <w:sz w:val="20"/>
                <w:szCs w:val="20"/>
              </w:rPr>
              <w:t xml:space="preserve">Required </w:t>
            </w:r>
          </w:p>
        </w:tc>
        <w:tc>
          <w:tcPr>
            <w:tcW w:w="5197" w:type="dxa"/>
            <w:shd w:val="clear" w:color="auto" w:fill="C2D69B" w:themeFill="accent3" w:themeFillTint="99"/>
            <w:vAlign w:val="center"/>
            <w:hideMark/>
          </w:tcPr>
          <w:p w:rsidR="00DE1BE9" w:rsidRPr="006239E7" w:rsidRDefault="00DE1BE9" w:rsidP="008A0F22">
            <w:pPr>
              <w:jc w:val="center"/>
              <w:rPr>
                <w:rFonts w:ascii="Arial" w:hAnsi="Arial" w:cs="Arial"/>
                <w:b/>
                <w:bCs/>
                <w:sz w:val="20"/>
                <w:szCs w:val="20"/>
              </w:rPr>
            </w:pPr>
            <w:r w:rsidRPr="006239E7">
              <w:rPr>
                <w:rFonts w:ascii="Arial" w:hAnsi="Arial" w:cs="Arial"/>
                <w:b/>
                <w:bCs/>
                <w:sz w:val="20"/>
                <w:szCs w:val="20"/>
              </w:rPr>
              <w:t>Description</w:t>
            </w:r>
          </w:p>
        </w:tc>
        <w:tc>
          <w:tcPr>
            <w:tcW w:w="1809" w:type="dxa"/>
            <w:shd w:val="clear" w:color="auto" w:fill="C2D69B" w:themeFill="accent3" w:themeFillTint="99"/>
            <w:vAlign w:val="center"/>
            <w:hideMark/>
          </w:tcPr>
          <w:p w:rsidR="00DE1BE9" w:rsidRPr="006239E7" w:rsidRDefault="00DE1BE9" w:rsidP="008A0F22">
            <w:pPr>
              <w:jc w:val="center"/>
              <w:rPr>
                <w:rFonts w:ascii="Arial" w:hAnsi="Arial" w:cs="Arial"/>
                <w:b/>
                <w:bCs/>
                <w:sz w:val="20"/>
                <w:szCs w:val="20"/>
              </w:rPr>
            </w:pPr>
            <w:r>
              <w:rPr>
                <w:rFonts w:ascii="Arial" w:hAnsi="Arial" w:cs="Arial"/>
                <w:b/>
                <w:bCs/>
                <w:sz w:val="20"/>
                <w:szCs w:val="20"/>
              </w:rPr>
              <w:t xml:space="preserve">Average Total Testing </w:t>
            </w:r>
            <w:r w:rsidRPr="006239E7">
              <w:rPr>
                <w:rFonts w:ascii="Arial" w:hAnsi="Arial" w:cs="Arial"/>
                <w:b/>
                <w:bCs/>
                <w:sz w:val="20"/>
                <w:szCs w:val="20"/>
              </w:rPr>
              <w:t>Minutes</w:t>
            </w:r>
          </w:p>
        </w:tc>
      </w:tr>
      <w:tr w:rsidR="00DE1BE9" w:rsidTr="00BD1AEA">
        <w:tc>
          <w:tcPr>
            <w:tcW w:w="1369" w:type="dxa"/>
            <w:shd w:val="clear" w:color="auto" w:fill="auto"/>
            <w:vAlign w:val="center"/>
          </w:tcPr>
          <w:p w:rsidR="006F1F4B" w:rsidRPr="00DA1061" w:rsidRDefault="006F1F4B" w:rsidP="006F1F4B">
            <w:pPr>
              <w:jc w:val="center"/>
              <w:rPr>
                <w:rFonts w:ascii="Arial" w:hAnsi="Arial" w:cs="Arial"/>
                <w:b/>
                <w:sz w:val="18"/>
                <w:szCs w:val="18"/>
              </w:rPr>
            </w:pPr>
            <w:r w:rsidRPr="00DA1061">
              <w:rPr>
                <w:rFonts w:ascii="Arial" w:hAnsi="Arial" w:cs="Arial"/>
                <w:b/>
                <w:sz w:val="18"/>
                <w:szCs w:val="18"/>
              </w:rPr>
              <w:t>AAPPL</w:t>
            </w:r>
          </w:p>
        </w:tc>
        <w:tc>
          <w:tcPr>
            <w:tcW w:w="1631" w:type="dxa"/>
            <w:shd w:val="clear" w:color="auto" w:fill="auto"/>
            <w:vAlign w:val="center"/>
          </w:tcPr>
          <w:p w:rsidR="006F1F4B" w:rsidRDefault="006F1F4B" w:rsidP="006F1F4B">
            <w:pPr>
              <w:jc w:val="center"/>
              <w:rPr>
                <w:rFonts w:ascii="Arial" w:hAnsi="Arial" w:cs="Arial"/>
                <w:sz w:val="18"/>
                <w:szCs w:val="18"/>
              </w:rPr>
            </w:pPr>
            <w:r w:rsidRPr="00DA1061">
              <w:rPr>
                <w:rFonts w:ascii="Arial" w:hAnsi="Arial" w:cs="Arial"/>
                <w:sz w:val="18"/>
                <w:szCs w:val="18"/>
              </w:rPr>
              <w:t>3-9</w:t>
            </w:r>
          </w:p>
          <w:p w:rsidR="006F1F4B" w:rsidRPr="00DA1061" w:rsidRDefault="006F1F4B" w:rsidP="006F1F4B">
            <w:pPr>
              <w:jc w:val="center"/>
              <w:rPr>
                <w:rFonts w:ascii="Arial" w:hAnsi="Arial" w:cs="Arial"/>
                <w:sz w:val="18"/>
                <w:szCs w:val="18"/>
              </w:rPr>
            </w:pPr>
            <w:r w:rsidRPr="00DA1061">
              <w:rPr>
                <w:rFonts w:ascii="Arial" w:hAnsi="Arial" w:cs="Arial"/>
                <w:sz w:val="18"/>
                <w:szCs w:val="18"/>
              </w:rPr>
              <w:t xml:space="preserve"> Dual Language Immersion </w:t>
            </w:r>
          </w:p>
        </w:tc>
        <w:tc>
          <w:tcPr>
            <w:tcW w:w="1473" w:type="dxa"/>
            <w:shd w:val="clear" w:color="auto" w:fill="auto"/>
            <w:vAlign w:val="center"/>
          </w:tcPr>
          <w:p w:rsidR="006F1F4B" w:rsidRPr="00DA1061" w:rsidRDefault="006F1F4B" w:rsidP="006F1F4B">
            <w:pPr>
              <w:jc w:val="center"/>
              <w:rPr>
                <w:rFonts w:ascii="Arial" w:hAnsi="Arial" w:cs="Arial"/>
                <w:sz w:val="18"/>
                <w:szCs w:val="18"/>
              </w:rPr>
            </w:pPr>
            <w:r w:rsidRPr="00DA1061">
              <w:rPr>
                <w:rFonts w:ascii="Arial" w:hAnsi="Arial" w:cs="Arial"/>
                <w:sz w:val="18"/>
                <w:szCs w:val="18"/>
              </w:rPr>
              <w:t>Foreign Language Acquisition</w:t>
            </w:r>
          </w:p>
        </w:tc>
        <w:tc>
          <w:tcPr>
            <w:tcW w:w="1602" w:type="dxa"/>
            <w:shd w:val="clear" w:color="auto" w:fill="auto"/>
            <w:vAlign w:val="center"/>
          </w:tcPr>
          <w:p w:rsidR="006F1F4B" w:rsidRPr="00DA1061" w:rsidRDefault="006F1F4B" w:rsidP="006F1F4B">
            <w:pPr>
              <w:jc w:val="center"/>
              <w:rPr>
                <w:rFonts w:ascii="Arial" w:hAnsi="Arial" w:cs="Arial"/>
                <w:sz w:val="18"/>
                <w:szCs w:val="18"/>
              </w:rPr>
            </w:pPr>
            <w:r w:rsidRPr="00DA1061">
              <w:rPr>
                <w:rFonts w:ascii="Arial" w:hAnsi="Arial" w:cs="Arial"/>
                <w:sz w:val="18"/>
                <w:szCs w:val="18"/>
              </w:rPr>
              <w:t>Fall</w:t>
            </w:r>
          </w:p>
        </w:tc>
        <w:tc>
          <w:tcPr>
            <w:tcW w:w="1250" w:type="dxa"/>
            <w:shd w:val="clear" w:color="auto" w:fill="auto"/>
            <w:vAlign w:val="center"/>
          </w:tcPr>
          <w:p w:rsidR="006F1F4B" w:rsidRPr="00DA1061" w:rsidRDefault="006F1F4B" w:rsidP="006F1F4B">
            <w:pPr>
              <w:jc w:val="center"/>
              <w:rPr>
                <w:rFonts w:ascii="Arial" w:hAnsi="Arial" w:cs="Arial"/>
                <w:sz w:val="18"/>
                <w:szCs w:val="18"/>
              </w:rPr>
            </w:pPr>
            <w:r w:rsidRPr="00DA1061">
              <w:rPr>
                <w:rFonts w:ascii="Arial" w:hAnsi="Arial" w:cs="Arial"/>
                <w:sz w:val="18"/>
                <w:szCs w:val="18"/>
              </w:rPr>
              <w:t>State</w:t>
            </w:r>
          </w:p>
        </w:tc>
        <w:tc>
          <w:tcPr>
            <w:tcW w:w="5197" w:type="dxa"/>
            <w:shd w:val="clear" w:color="auto" w:fill="auto"/>
            <w:vAlign w:val="center"/>
          </w:tcPr>
          <w:p w:rsidR="006F1F4B" w:rsidRDefault="006F1F4B" w:rsidP="006F1F4B">
            <w:pPr>
              <w:rPr>
                <w:rFonts w:ascii="Arial" w:hAnsi="Arial" w:cs="Arial"/>
                <w:sz w:val="18"/>
                <w:szCs w:val="18"/>
              </w:rPr>
            </w:pPr>
          </w:p>
          <w:p w:rsidR="006F1F4B" w:rsidRDefault="006F1F4B" w:rsidP="006F1F4B">
            <w:pPr>
              <w:rPr>
                <w:rFonts w:ascii="Arial" w:hAnsi="Arial" w:cs="Arial"/>
                <w:sz w:val="18"/>
                <w:szCs w:val="18"/>
              </w:rPr>
            </w:pPr>
            <w:r w:rsidRPr="00DA1061">
              <w:rPr>
                <w:rFonts w:ascii="Arial" w:hAnsi="Arial" w:cs="Arial"/>
                <w:sz w:val="18"/>
                <w:szCs w:val="18"/>
              </w:rPr>
              <w:t xml:space="preserve">The </w:t>
            </w:r>
            <w:r w:rsidRPr="00894918">
              <w:rPr>
                <w:rFonts w:ascii="Arial" w:hAnsi="Arial" w:cs="Arial"/>
                <w:i/>
                <w:sz w:val="18"/>
                <w:szCs w:val="18"/>
              </w:rPr>
              <w:t>ACTFL Assessment of Performance toward Proficiency in Languages (AAPPL)</w:t>
            </w:r>
            <w:r w:rsidRPr="00DA1061">
              <w:rPr>
                <w:rFonts w:ascii="Arial" w:hAnsi="Arial" w:cs="Arial"/>
                <w:sz w:val="18"/>
                <w:szCs w:val="18"/>
              </w:rPr>
              <w:t xml:space="preserve"> </w:t>
            </w:r>
            <w:r>
              <w:rPr>
                <w:rFonts w:ascii="Arial" w:hAnsi="Arial" w:cs="Arial"/>
                <w:sz w:val="18"/>
                <w:szCs w:val="18"/>
              </w:rPr>
              <w:t xml:space="preserve">is a test of foreign language </w:t>
            </w:r>
            <w:r w:rsidRPr="00DA1061">
              <w:rPr>
                <w:rFonts w:ascii="Arial" w:hAnsi="Arial" w:cs="Arial"/>
                <w:sz w:val="18"/>
                <w:szCs w:val="18"/>
              </w:rPr>
              <w:t>acquisition</w:t>
            </w:r>
            <w:r>
              <w:rPr>
                <w:rFonts w:ascii="Arial" w:hAnsi="Arial" w:cs="Arial"/>
                <w:sz w:val="18"/>
                <w:szCs w:val="18"/>
              </w:rPr>
              <w:t>. It provides measures of Interpersonal Listening and Speaking, Presentational Writing, and Interpretive Reading and Listening. Results are reported to the Utah State Board of Education.</w:t>
            </w:r>
          </w:p>
          <w:p w:rsidR="006F1F4B" w:rsidRPr="00DA1061" w:rsidRDefault="006F1F4B" w:rsidP="006F1F4B">
            <w:pPr>
              <w:rPr>
                <w:rFonts w:ascii="Arial" w:hAnsi="Arial" w:cs="Arial"/>
                <w:sz w:val="18"/>
                <w:szCs w:val="18"/>
              </w:rPr>
            </w:pPr>
          </w:p>
        </w:tc>
        <w:tc>
          <w:tcPr>
            <w:tcW w:w="1868" w:type="dxa"/>
            <w:gridSpan w:val="2"/>
            <w:shd w:val="clear" w:color="auto" w:fill="auto"/>
            <w:vAlign w:val="center"/>
          </w:tcPr>
          <w:p w:rsidR="006F1F4B" w:rsidRPr="00DA1061" w:rsidRDefault="006F1F4B" w:rsidP="006F1F4B">
            <w:pPr>
              <w:jc w:val="center"/>
              <w:rPr>
                <w:rFonts w:ascii="Arial" w:hAnsi="Arial" w:cs="Arial"/>
                <w:sz w:val="18"/>
                <w:szCs w:val="18"/>
              </w:rPr>
            </w:pPr>
            <w:r>
              <w:rPr>
                <w:rFonts w:ascii="Arial" w:hAnsi="Arial" w:cs="Arial"/>
                <w:sz w:val="18"/>
                <w:szCs w:val="18"/>
              </w:rPr>
              <w:t>120</w:t>
            </w:r>
          </w:p>
        </w:tc>
      </w:tr>
      <w:tr w:rsidR="00DE1BE9" w:rsidTr="00BD1AEA">
        <w:tc>
          <w:tcPr>
            <w:tcW w:w="1369" w:type="dxa"/>
            <w:shd w:val="clear" w:color="auto" w:fill="D9D9D9" w:themeFill="background1" w:themeFillShade="D9"/>
            <w:vAlign w:val="center"/>
          </w:tcPr>
          <w:p w:rsidR="006F1F4B" w:rsidRPr="001C6930" w:rsidRDefault="006F1F4B" w:rsidP="006F1F4B">
            <w:pPr>
              <w:jc w:val="center"/>
              <w:rPr>
                <w:rFonts w:ascii="Arial" w:hAnsi="Arial" w:cs="Arial"/>
                <w:b/>
                <w:sz w:val="18"/>
                <w:szCs w:val="18"/>
              </w:rPr>
            </w:pPr>
            <w:r>
              <w:rPr>
                <w:rFonts w:ascii="Arial" w:hAnsi="Arial" w:cs="Arial"/>
                <w:b/>
                <w:sz w:val="18"/>
                <w:szCs w:val="18"/>
              </w:rPr>
              <w:t>ACCESS</w:t>
            </w:r>
          </w:p>
        </w:tc>
        <w:tc>
          <w:tcPr>
            <w:tcW w:w="1631" w:type="dxa"/>
            <w:shd w:val="clear" w:color="auto" w:fill="D9D9D9" w:themeFill="background1" w:themeFillShade="D9"/>
            <w:vAlign w:val="center"/>
          </w:tcPr>
          <w:p w:rsidR="006F1F4B" w:rsidRDefault="006F1F4B" w:rsidP="006F1F4B">
            <w:pPr>
              <w:jc w:val="center"/>
              <w:rPr>
                <w:rFonts w:ascii="Arial" w:hAnsi="Arial" w:cs="Arial"/>
                <w:sz w:val="18"/>
                <w:szCs w:val="18"/>
              </w:rPr>
            </w:pPr>
          </w:p>
          <w:p w:rsidR="006F1F4B" w:rsidRDefault="006F1F4B" w:rsidP="006F1F4B">
            <w:pPr>
              <w:jc w:val="center"/>
              <w:rPr>
                <w:rFonts w:ascii="Arial" w:hAnsi="Arial" w:cs="Arial"/>
                <w:sz w:val="18"/>
                <w:szCs w:val="18"/>
              </w:rPr>
            </w:pPr>
            <w:r>
              <w:rPr>
                <w:rFonts w:ascii="Arial" w:hAnsi="Arial" w:cs="Arial"/>
                <w:sz w:val="18"/>
                <w:szCs w:val="18"/>
              </w:rPr>
              <w:t>K-12</w:t>
            </w:r>
          </w:p>
          <w:p w:rsidR="006F1F4B" w:rsidRDefault="006F1F4B" w:rsidP="006F1F4B">
            <w:pPr>
              <w:jc w:val="center"/>
              <w:rPr>
                <w:rFonts w:ascii="Arial" w:hAnsi="Arial" w:cs="Arial"/>
                <w:sz w:val="18"/>
                <w:szCs w:val="18"/>
              </w:rPr>
            </w:pPr>
            <w:r>
              <w:rPr>
                <w:rFonts w:ascii="Arial" w:hAnsi="Arial" w:cs="Arial"/>
                <w:sz w:val="18"/>
                <w:szCs w:val="18"/>
              </w:rPr>
              <w:t xml:space="preserve">English Language Learners </w:t>
            </w:r>
          </w:p>
          <w:p w:rsidR="006F1F4B" w:rsidRDefault="006F1F4B" w:rsidP="006F1F4B">
            <w:pPr>
              <w:jc w:val="center"/>
              <w:rPr>
                <w:rFonts w:ascii="Arial" w:hAnsi="Arial" w:cs="Arial"/>
                <w:sz w:val="18"/>
                <w:szCs w:val="18"/>
              </w:rPr>
            </w:pPr>
            <w:r>
              <w:rPr>
                <w:rFonts w:ascii="Arial" w:hAnsi="Arial" w:cs="Arial"/>
                <w:sz w:val="18"/>
                <w:szCs w:val="18"/>
              </w:rPr>
              <w:t>only</w:t>
            </w:r>
          </w:p>
          <w:p w:rsidR="006F1F4B" w:rsidRPr="00521188" w:rsidRDefault="006F1F4B" w:rsidP="006F1F4B">
            <w:pPr>
              <w:jc w:val="center"/>
              <w:rPr>
                <w:rFonts w:ascii="Arial" w:hAnsi="Arial" w:cs="Arial"/>
                <w:sz w:val="18"/>
                <w:szCs w:val="18"/>
              </w:rPr>
            </w:pPr>
          </w:p>
        </w:tc>
        <w:tc>
          <w:tcPr>
            <w:tcW w:w="1473" w:type="dxa"/>
            <w:shd w:val="clear" w:color="auto" w:fill="D9D9D9" w:themeFill="background1" w:themeFillShade="D9"/>
            <w:vAlign w:val="center"/>
          </w:tcPr>
          <w:p w:rsidR="006F1F4B" w:rsidRPr="00521188" w:rsidRDefault="006F1F4B" w:rsidP="006F1F4B">
            <w:pPr>
              <w:jc w:val="center"/>
              <w:rPr>
                <w:rFonts w:ascii="Arial" w:hAnsi="Arial" w:cs="Arial"/>
                <w:sz w:val="18"/>
                <w:szCs w:val="18"/>
              </w:rPr>
            </w:pPr>
            <w:r w:rsidRPr="00521188">
              <w:rPr>
                <w:rFonts w:ascii="Arial" w:hAnsi="Arial" w:cs="Arial"/>
                <w:sz w:val="18"/>
                <w:szCs w:val="18"/>
              </w:rPr>
              <w:t>Language Arts</w:t>
            </w:r>
          </w:p>
        </w:tc>
        <w:tc>
          <w:tcPr>
            <w:tcW w:w="1602" w:type="dxa"/>
            <w:shd w:val="clear" w:color="auto" w:fill="D9D9D9" w:themeFill="background1" w:themeFillShade="D9"/>
            <w:vAlign w:val="center"/>
          </w:tcPr>
          <w:p w:rsidR="006F1F4B" w:rsidRPr="00521188" w:rsidRDefault="006F1F4B" w:rsidP="006F1F4B">
            <w:pPr>
              <w:jc w:val="center"/>
              <w:rPr>
                <w:rFonts w:ascii="Arial" w:hAnsi="Arial" w:cs="Arial"/>
                <w:sz w:val="18"/>
                <w:szCs w:val="18"/>
              </w:rPr>
            </w:pPr>
            <w:r w:rsidRPr="00521188">
              <w:rPr>
                <w:rFonts w:ascii="Arial" w:hAnsi="Arial" w:cs="Arial"/>
                <w:sz w:val="18"/>
                <w:szCs w:val="18"/>
              </w:rPr>
              <w:t>January -</w:t>
            </w:r>
            <w:r w:rsidRPr="00521188">
              <w:rPr>
                <w:rFonts w:ascii="Arial" w:hAnsi="Arial" w:cs="Arial"/>
                <w:sz w:val="18"/>
                <w:szCs w:val="18"/>
              </w:rPr>
              <w:br/>
              <w:t>March</w:t>
            </w:r>
          </w:p>
        </w:tc>
        <w:tc>
          <w:tcPr>
            <w:tcW w:w="1250" w:type="dxa"/>
            <w:shd w:val="clear" w:color="auto" w:fill="D9D9D9" w:themeFill="background1" w:themeFillShade="D9"/>
            <w:vAlign w:val="center"/>
          </w:tcPr>
          <w:p w:rsidR="001117A2" w:rsidRPr="00521188" w:rsidRDefault="001117A2" w:rsidP="006F1F4B">
            <w:pPr>
              <w:jc w:val="center"/>
              <w:rPr>
                <w:rFonts w:ascii="Arial" w:hAnsi="Arial" w:cs="Arial"/>
                <w:sz w:val="18"/>
                <w:szCs w:val="18"/>
              </w:rPr>
            </w:pPr>
            <w:r>
              <w:rPr>
                <w:rFonts w:ascii="Arial" w:hAnsi="Arial" w:cs="Arial"/>
                <w:sz w:val="18"/>
                <w:szCs w:val="18"/>
              </w:rPr>
              <w:t>State</w:t>
            </w:r>
          </w:p>
        </w:tc>
        <w:tc>
          <w:tcPr>
            <w:tcW w:w="5197" w:type="dxa"/>
            <w:shd w:val="clear" w:color="auto" w:fill="D9D9D9" w:themeFill="background1" w:themeFillShade="D9"/>
            <w:vAlign w:val="center"/>
          </w:tcPr>
          <w:p w:rsidR="006F1F4B" w:rsidRDefault="006F1F4B" w:rsidP="006F1F4B">
            <w:pPr>
              <w:rPr>
                <w:rFonts w:ascii="Arial" w:hAnsi="Arial" w:cs="Arial"/>
                <w:i/>
                <w:sz w:val="18"/>
                <w:szCs w:val="18"/>
              </w:rPr>
            </w:pPr>
          </w:p>
          <w:p w:rsidR="006F1F4B" w:rsidRDefault="006F1F4B" w:rsidP="006F1F4B">
            <w:pPr>
              <w:rPr>
                <w:rFonts w:ascii="Arial" w:hAnsi="Arial" w:cs="Arial"/>
                <w:sz w:val="18"/>
                <w:szCs w:val="18"/>
              </w:rPr>
            </w:pPr>
            <w:r>
              <w:rPr>
                <w:rFonts w:ascii="Arial" w:hAnsi="Arial" w:cs="Arial"/>
                <w:i/>
                <w:sz w:val="18"/>
                <w:szCs w:val="18"/>
              </w:rPr>
              <w:t xml:space="preserve">Assessing Comprehension and Communication in English State-to-State (ACCESS) </w:t>
            </w:r>
            <w:r>
              <w:rPr>
                <w:rFonts w:ascii="Arial" w:hAnsi="Arial" w:cs="Arial"/>
                <w:sz w:val="18"/>
                <w:szCs w:val="18"/>
              </w:rPr>
              <w:t>is a</w:t>
            </w:r>
            <w:r w:rsidRPr="00521188">
              <w:rPr>
                <w:rFonts w:ascii="Arial" w:hAnsi="Arial" w:cs="Arial"/>
                <w:sz w:val="18"/>
                <w:szCs w:val="18"/>
              </w:rPr>
              <w:t xml:space="preserve"> federal accountability as</w:t>
            </w:r>
            <w:r>
              <w:rPr>
                <w:rFonts w:ascii="Arial" w:hAnsi="Arial" w:cs="Arial"/>
                <w:sz w:val="18"/>
                <w:szCs w:val="18"/>
              </w:rPr>
              <w:t xml:space="preserve">sessment used to determine the </w:t>
            </w:r>
            <w:r w:rsidRPr="00521188">
              <w:rPr>
                <w:rFonts w:ascii="Arial" w:hAnsi="Arial" w:cs="Arial"/>
                <w:sz w:val="18"/>
                <w:szCs w:val="18"/>
              </w:rPr>
              <w:t xml:space="preserve">extent to which </w:t>
            </w:r>
            <w:r>
              <w:rPr>
                <w:rFonts w:ascii="Arial" w:hAnsi="Arial" w:cs="Arial"/>
                <w:sz w:val="18"/>
                <w:szCs w:val="18"/>
              </w:rPr>
              <w:t>English language learners</w:t>
            </w:r>
            <w:r w:rsidRPr="00521188">
              <w:rPr>
                <w:rFonts w:ascii="Arial" w:hAnsi="Arial" w:cs="Arial"/>
                <w:sz w:val="18"/>
                <w:szCs w:val="18"/>
              </w:rPr>
              <w:t xml:space="preserve"> </w:t>
            </w:r>
            <w:r>
              <w:rPr>
                <w:rFonts w:ascii="Arial" w:hAnsi="Arial" w:cs="Arial"/>
                <w:sz w:val="18"/>
                <w:szCs w:val="18"/>
              </w:rPr>
              <w:t>have acquired academic E</w:t>
            </w:r>
            <w:r w:rsidRPr="00521188">
              <w:rPr>
                <w:rFonts w:ascii="Arial" w:hAnsi="Arial" w:cs="Arial"/>
                <w:sz w:val="18"/>
                <w:szCs w:val="18"/>
              </w:rPr>
              <w:t>nglish in the areas of speaking, listening, reading</w:t>
            </w:r>
            <w:r>
              <w:rPr>
                <w:rFonts w:ascii="Arial" w:hAnsi="Arial" w:cs="Arial"/>
                <w:sz w:val="18"/>
                <w:szCs w:val="18"/>
              </w:rPr>
              <w:t>, and writing.  Results are reported to the Utah State Board of Education.</w:t>
            </w:r>
          </w:p>
          <w:p w:rsidR="006F1F4B" w:rsidRDefault="006F1F4B" w:rsidP="006F1F4B">
            <w:pPr>
              <w:rPr>
                <w:rFonts w:ascii="Arial" w:hAnsi="Arial" w:cs="Arial"/>
                <w:sz w:val="18"/>
                <w:szCs w:val="18"/>
              </w:rPr>
            </w:pPr>
          </w:p>
          <w:p w:rsidR="006F1F4B" w:rsidRPr="00521188" w:rsidRDefault="006F1F4B" w:rsidP="006F1F4B">
            <w:pPr>
              <w:rPr>
                <w:rFonts w:ascii="Arial" w:hAnsi="Arial" w:cs="Arial"/>
                <w:sz w:val="18"/>
                <w:szCs w:val="18"/>
              </w:rPr>
            </w:pPr>
          </w:p>
        </w:tc>
        <w:tc>
          <w:tcPr>
            <w:tcW w:w="1868" w:type="dxa"/>
            <w:gridSpan w:val="2"/>
            <w:shd w:val="clear" w:color="auto" w:fill="D9D9D9" w:themeFill="background1" w:themeFillShade="D9"/>
            <w:vAlign w:val="center"/>
          </w:tcPr>
          <w:p w:rsidR="006F1F4B" w:rsidRPr="00521188" w:rsidRDefault="006F1F4B" w:rsidP="006F1F4B">
            <w:pPr>
              <w:jc w:val="center"/>
              <w:rPr>
                <w:rFonts w:ascii="Arial" w:hAnsi="Arial" w:cs="Arial"/>
                <w:sz w:val="18"/>
                <w:szCs w:val="18"/>
              </w:rPr>
            </w:pPr>
            <w:r>
              <w:rPr>
                <w:rFonts w:ascii="Arial" w:hAnsi="Arial" w:cs="Arial"/>
                <w:sz w:val="18"/>
                <w:szCs w:val="18"/>
              </w:rPr>
              <w:t>230</w:t>
            </w:r>
          </w:p>
        </w:tc>
      </w:tr>
    </w:tbl>
    <w:p w:rsidR="006F1F4B" w:rsidRPr="006F1F4B" w:rsidRDefault="006F1F4B" w:rsidP="007A5A3E">
      <w:pPr>
        <w:rPr>
          <w:rFonts w:ascii="Arial" w:hAnsi="Arial" w:cs="Arial"/>
          <w:sz w:val="24"/>
          <w:szCs w:val="24"/>
        </w:rPr>
      </w:pPr>
    </w:p>
    <w:sectPr w:rsidR="006F1F4B" w:rsidRPr="006F1F4B" w:rsidSect="00CC1DB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53" w:rsidRDefault="00B75553" w:rsidP="00201679">
      <w:pPr>
        <w:spacing w:after="0" w:line="240" w:lineRule="auto"/>
      </w:pPr>
      <w:r>
        <w:separator/>
      </w:r>
    </w:p>
  </w:endnote>
  <w:endnote w:type="continuationSeparator" w:id="0">
    <w:p w:rsidR="00B75553" w:rsidRDefault="00B75553" w:rsidP="0020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53" w:rsidRDefault="00B75553" w:rsidP="00201679">
      <w:pPr>
        <w:spacing w:after="0" w:line="240" w:lineRule="auto"/>
      </w:pPr>
      <w:r>
        <w:separator/>
      </w:r>
    </w:p>
  </w:footnote>
  <w:footnote w:type="continuationSeparator" w:id="0">
    <w:p w:rsidR="00B75553" w:rsidRDefault="00B75553" w:rsidP="00201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10B6C"/>
    <w:multiLevelType w:val="hybridMultilevel"/>
    <w:tmpl w:val="3948C85C"/>
    <w:lvl w:ilvl="0" w:tplc="B80066E8">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51125"/>
    <w:multiLevelType w:val="hybridMultilevel"/>
    <w:tmpl w:val="18FCDFB4"/>
    <w:lvl w:ilvl="0" w:tplc="BEC40F52">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C7DBD"/>
    <w:multiLevelType w:val="hybridMultilevel"/>
    <w:tmpl w:val="DC30C936"/>
    <w:lvl w:ilvl="0" w:tplc="4BF2E8F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C6328"/>
    <w:multiLevelType w:val="hybridMultilevel"/>
    <w:tmpl w:val="B0727C20"/>
    <w:lvl w:ilvl="0" w:tplc="F84C3A8E">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88"/>
    <w:rsid w:val="000313B9"/>
    <w:rsid w:val="00063A93"/>
    <w:rsid w:val="000A1BCA"/>
    <w:rsid w:val="000B04A3"/>
    <w:rsid w:val="001117A2"/>
    <w:rsid w:val="001126FB"/>
    <w:rsid w:val="001274D5"/>
    <w:rsid w:val="001304A5"/>
    <w:rsid w:val="001711D8"/>
    <w:rsid w:val="001718A0"/>
    <w:rsid w:val="00174400"/>
    <w:rsid w:val="00190CF3"/>
    <w:rsid w:val="001C5FDE"/>
    <w:rsid w:val="001C6930"/>
    <w:rsid w:val="001E1AE6"/>
    <w:rsid w:val="00201679"/>
    <w:rsid w:val="002040DE"/>
    <w:rsid w:val="00214F75"/>
    <w:rsid w:val="0024565F"/>
    <w:rsid w:val="00247E88"/>
    <w:rsid w:val="00262AC0"/>
    <w:rsid w:val="002900B8"/>
    <w:rsid w:val="002D715E"/>
    <w:rsid w:val="002F226D"/>
    <w:rsid w:val="002F6DA4"/>
    <w:rsid w:val="003248BB"/>
    <w:rsid w:val="00342FB4"/>
    <w:rsid w:val="00365135"/>
    <w:rsid w:val="00372B82"/>
    <w:rsid w:val="00380B34"/>
    <w:rsid w:val="00387CC5"/>
    <w:rsid w:val="00397E06"/>
    <w:rsid w:val="003C7E2D"/>
    <w:rsid w:val="003F2782"/>
    <w:rsid w:val="004065DF"/>
    <w:rsid w:val="004469C9"/>
    <w:rsid w:val="00487E95"/>
    <w:rsid w:val="004937BB"/>
    <w:rsid w:val="004D2758"/>
    <w:rsid w:val="004D29F3"/>
    <w:rsid w:val="00521188"/>
    <w:rsid w:val="005669C1"/>
    <w:rsid w:val="005779E9"/>
    <w:rsid w:val="0058053E"/>
    <w:rsid w:val="0059332D"/>
    <w:rsid w:val="005A72E7"/>
    <w:rsid w:val="005D2C28"/>
    <w:rsid w:val="005E7CEB"/>
    <w:rsid w:val="006239E7"/>
    <w:rsid w:val="006832F6"/>
    <w:rsid w:val="00692688"/>
    <w:rsid w:val="006A53E6"/>
    <w:rsid w:val="006B7A94"/>
    <w:rsid w:val="006F1F4B"/>
    <w:rsid w:val="006F434A"/>
    <w:rsid w:val="007274A0"/>
    <w:rsid w:val="007729BB"/>
    <w:rsid w:val="007A5A3E"/>
    <w:rsid w:val="007C6B9D"/>
    <w:rsid w:val="007E772E"/>
    <w:rsid w:val="00800CF8"/>
    <w:rsid w:val="00810E7A"/>
    <w:rsid w:val="0081207D"/>
    <w:rsid w:val="00820B6F"/>
    <w:rsid w:val="0084496A"/>
    <w:rsid w:val="00847888"/>
    <w:rsid w:val="0085015F"/>
    <w:rsid w:val="008670DF"/>
    <w:rsid w:val="00876AD5"/>
    <w:rsid w:val="0089134A"/>
    <w:rsid w:val="008946E1"/>
    <w:rsid w:val="00894918"/>
    <w:rsid w:val="008D70FB"/>
    <w:rsid w:val="008E3930"/>
    <w:rsid w:val="00934D73"/>
    <w:rsid w:val="0094785B"/>
    <w:rsid w:val="00965296"/>
    <w:rsid w:val="009764A1"/>
    <w:rsid w:val="009824E0"/>
    <w:rsid w:val="009860AD"/>
    <w:rsid w:val="009C0F95"/>
    <w:rsid w:val="00A0398C"/>
    <w:rsid w:val="00A05E67"/>
    <w:rsid w:val="00A10DA4"/>
    <w:rsid w:val="00A5287E"/>
    <w:rsid w:val="00A60622"/>
    <w:rsid w:val="00A6147E"/>
    <w:rsid w:val="00A727CB"/>
    <w:rsid w:val="00A735EC"/>
    <w:rsid w:val="00A82D93"/>
    <w:rsid w:val="00A957B8"/>
    <w:rsid w:val="00AA2935"/>
    <w:rsid w:val="00AA3913"/>
    <w:rsid w:val="00AC523E"/>
    <w:rsid w:val="00AE0E3C"/>
    <w:rsid w:val="00AE58AB"/>
    <w:rsid w:val="00B20D63"/>
    <w:rsid w:val="00B20D81"/>
    <w:rsid w:val="00B265C1"/>
    <w:rsid w:val="00B5290A"/>
    <w:rsid w:val="00B75553"/>
    <w:rsid w:val="00B92C33"/>
    <w:rsid w:val="00BB48D6"/>
    <w:rsid w:val="00BC0F44"/>
    <w:rsid w:val="00BD1AEA"/>
    <w:rsid w:val="00BF5E0F"/>
    <w:rsid w:val="00C1158C"/>
    <w:rsid w:val="00C1398F"/>
    <w:rsid w:val="00C26F69"/>
    <w:rsid w:val="00C33711"/>
    <w:rsid w:val="00C4233E"/>
    <w:rsid w:val="00C50FA4"/>
    <w:rsid w:val="00C541BC"/>
    <w:rsid w:val="00C6275D"/>
    <w:rsid w:val="00C745FC"/>
    <w:rsid w:val="00C77303"/>
    <w:rsid w:val="00C81404"/>
    <w:rsid w:val="00CB39B0"/>
    <w:rsid w:val="00CB4DE9"/>
    <w:rsid w:val="00CC1DB4"/>
    <w:rsid w:val="00CD5A7C"/>
    <w:rsid w:val="00D4717F"/>
    <w:rsid w:val="00D701E6"/>
    <w:rsid w:val="00D95BD9"/>
    <w:rsid w:val="00DA1061"/>
    <w:rsid w:val="00DE1BE9"/>
    <w:rsid w:val="00DF2546"/>
    <w:rsid w:val="00E87691"/>
    <w:rsid w:val="00E9537C"/>
    <w:rsid w:val="00EB4AB4"/>
    <w:rsid w:val="00EB52C8"/>
    <w:rsid w:val="00EC53F2"/>
    <w:rsid w:val="00ED61B0"/>
    <w:rsid w:val="00F160FC"/>
    <w:rsid w:val="00FC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28093-E248-458D-8618-4B303CA5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EC"/>
    <w:rPr>
      <w:rFonts w:ascii="Tahoma" w:hAnsi="Tahoma" w:cs="Tahoma"/>
      <w:sz w:val="16"/>
      <w:szCs w:val="16"/>
    </w:rPr>
  </w:style>
  <w:style w:type="paragraph" w:styleId="ListParagraph">
    <w:name w:val="List Paragraph"/>
    <w:basedOn w:val="Normal"/>
    <w:uiPriority w:val="34"/>
    <w:qFormat/>
    <w:rsid w:val="00387CC5"/>
    <w:pPr>
      <w:ind w:left="720"/>
      <w:contextualSpacing/>
    </w:pPr>
  </w:style>
  <w:style w:type="paragraph" w:styleId="Header">
    <w:name w:val="header"/>
    <w:basedOn w:val="Normal"/>
    <w:link w:val="HeaderChar"/>
    <w:uiPriority w:val="99"/>
    <w:unhideWhenUsed/>
    <w:rsid w:val="00201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679"/>
  </w:style>
  <w:style w:type="paragraph" w:styleId="Footer">
    <w:name w:val="footer"/>
    <w:basedOn w:val="Normal"/>
    <w:link w:val="FooterChar"/>
    <w:uiPriority w:val="99"/>
    <w:unhideWhenUsed/>
    <w:rsid w:val="00201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13C9-F293-41EF-9D80-E11A44B8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Ferguson</dc:creator>
  <cp:lastModifiedBy>Brad Ferguson</cp:lastModifiedBy>
  <cp:revision>4</cp:revision>
  <cp:lastPrinted>2021-06-16T21:56:00Z</cp:lastPrinted>
  <dcterms:created xsi:type="dcterms:W3CDTF">2023-06-27T19:34:00Z</dcterms:created>
  <dcterms:modified xsi:type="dcterms:W3CDTF">2023-06-27T19:41:00Z</dcterms:modified>
</cp:coreProperties>
</file>