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2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465"/>
        <w:gridCol w:w="375"/>
        <w:gridCol w:w="1260"/>
        <w:gridCol w:w="255"/>
        <w:gridCol w:w="2175"/>
        <w:gridCol w:w="495"/>
        <w:gridCol w:w="255"/>
        <w:gridCol w:w="855"/>
        <w:gridCol w:w="1800"/>
        <w:tblGridChange w:id="0">
          <w:tblGrid>
            <w:gridCol w:w="3225"/>
            <w:gridCol w:w="465"/>
            <w:gridCol w:w="375"/>
            <w:gridCol w:w="1260"/>
            <w:gridCol w:w="255"/>
            <w:gridCol w:w="2175"/>
            <w:gridCol w:w="495"/>
            <w:gridCol w:w="255"/>
            <w:gridCol w:w="855"/>
            <w:gridCol w:w="1800"/>
          </w:tblGrid>
        </w:tblGridChange>
      </w:tblGrid>
      <w:tr>
        <w:trPr>
          <w:cantSplit w:val="1"/>
          <w:tblHeader w:val="0"/>
        </w:trPr>
        <w:tc>
          <w:tcPr>
            <w:gridSpan w:val="6"/>
            <w:shd w:fill="76a5af" w:val="clear"/>
          </w:tcPr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  <w:rtl w:val="0"/>
              </w:rPr>
              <w:t xml:space="preserve">Emergency action plan</w:t>
            </w:r>
          </w:p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rtl w:val="0"/>
              </w:rPr>
              <w:t xml:space="preserve">Utah Department of Health and Human Services</w:t>
            </w:r>
          </w:p>
          <w:p w:rsidR="00000000" w:rsidDel="00000000" w:rsidP="00000000" w:rsidRDefault="00000000" w:rsidRPr="00000000" w14:paraId="0000000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rtl w:val="0"/>
              </w:rPr>
              <w:t xml:space="preserve">Utah State Board of Education</w:t>
            </w:r>
          </w:p>
          <w:p w:rsidR="00000000" w:rsidDel="00000000" w:rsidP="00000000" w:rsidRDefault="00000000" w:rsidRPr="00000000" w14:paraId="0000000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School year: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Picture</w:t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10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Date of birth: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Grade: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School: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Homeroom: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School Phone: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School Fax:</w:t>
            </w:r>
          </w:p>
          <w:p w:rsidR="00000000" w:rsidDel="00000000" w:rsidP="00000000" w:rsidRDefault="00000000" w:rsidRPr="00000000" w14:paraId="00000022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Demographic information (Parent/Guardian)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Student’s cell phone #</w:t>
            </w:r>
          </w:p>
          <w:p w:rsidR="00000000" w:rsidDel="00000000" w:rsidP="00000000" w:rsidRDefault="00000000" w:rsidRPr="00000000" w14:paraId="00000030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6402180989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Parent #1 name:</w:t>
            </w:r>
          </w:p>
          <w:p w:rsidR="00000000" w:rsidDel="00000000" w:rsidP="00000000" w:rsidRDefault="00000000" w:rsidRPr="00000000" w14:paraId="0000003B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Parent #2 name:</w:t>
            </w:r>
          </w:p>
          <w:p w:rsidR="00000000" w:rsidDel="00000000" w:rsidP="00000000" w:rsidRDefault="00000000" w:rsidRPr="00000000" w14:paraId="00000046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0"/>
            <w:shd w:fill="d3d3d3" w:val="clear"/>
          </w:tcPr>
          <w:p w:rsidR="00000000" w:rsidDel="00000000" w:rsidP="00000000" w:rsidRDefault="00000000" w:rsidRPr="00000000" w14:paraId="00000050">
            <w:pPr>
              <w:keepNext w:val="1"/>
              <w:ind w:hanging="2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Brief medical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A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Medical diagnosis:</w:t>
            </w:r>
          </w:p>
        </w:tc>
      </w:tr>
      <w:tr>
        <w:trPr>
          <w:cantSplit w:val="0"/>
          <w:trHeight w:val="833.67187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64">
            <w:pPr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 brief description of the condition or concern:</w:t>
            </w:r>
          </w:p>
          <w:p w:rsidR="00000000" w:rsidDel="00000000" w:rsidP="00000000" w:rsidRDefault="00000000" w:rsidRPr="00000000" w14:paraId="00000065">
            <w:pPr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7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Baseline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tatus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0"/>
            <w:shd w:fill="f4cccc" w:val="clear"/>
          </w:tcPr>
          <w:p w:rsidR="00000000" w:rsidDel="00000000" w:rsidP="00000000" w:rsidRDefault="00000000" w:rsidRPr="00000000" w14:paraId="0000007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Emergency 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If you see this: </w:t>
            </w:r>
          </w:p>
          <w:p w:rsidR="00000000" w:rsidDel="00000000" w:rsidP="00000000" w:rsidRDefault="00000000" w:rsidRPr="00000000" w14:paraId="0000008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Signs and symptoms to watch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B">
            <w:pPr>
              <w:keepNext w:val="1"/>
              <w:ind w:hanging="2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Do this: </w:t>
            </w:r>
          </w:p>
          <w:p w:rsidR="00000000" w:rsidDel="00000000" w:rsidP="00000000" w:rsidRDefault="00000000" w:rsidRPr="00000000" w14:paraId="0000008C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Immediate actions to take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Emergency protocol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2cc" w:val="clear"/>
          </w:tcPr>
          <w:p w:rsidR="00000000" w:rsidDel="00000000" w:rsidP="00000000" w:rsidRDefault="00000000" w:rsidRPr="00000000" w14:paraId="000000C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Expected behavior after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C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Follow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D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Call 911 </w:t>
            </w:r>
          </w:p>
          <w:p w:rsidR="00000000" w:rsidDel="00000000" w:rsidP="00000000" w:rsidRDefault="00000000" w:rsidRPr="00000000" w14:paraId="000000CE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Transport to:</w:t>
            </w:r>
          </w:p>
          <w:p w:rsidR="00000000" w:rsidDel="00000000" w:rsidP="00000000" w:rsidRDefault="00000000" w:rsidRPr="00000000" w14:paraId="000000CF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Call parent or emergency contact</w:t>
            </w:r>
          </w:p>
          <w:p w:rsidR="00000000" w:rsidDel="00000000" w:rsidP="00000000" w:rsidRDefault="00000000" w:rsidRPr="00000000" w14:paraId="000000D0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Administer emergency medications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Other (specify):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6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Tiredness</w:t>
            </w:r>
          </w:p>
          <w:p w:rsidR="00000000" w:rsidDel="00000000" w:rsidP="00000000" w:rsidRDefault="00000000" w:rsidRPr="00000000" w14:paraId="000000D7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Weakness</w:t>
            </w:r>
          </w:p>
          <w:p w:rsidR="00000000" w:rsidDel="00000000" w:rsidP="00000000" w:rsidRDefault="00000000" w:rsidRPr="00000000" w14:paraId="000000D8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Sleeping, difficult to arouse</w:t>
            </w:r>
          </w:p>
          <w:p w:rsidR="00000000" w:rsidDel="00000000" w:rsidP="00000000" w:rsidRDefault="00000000" w:rsidRPr="00000000" w14:paraId="000000D9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Regular breathing</w:t>
            </w:r>
          </w:p>
          <w:p w:rsidR="00000000" w:rsidDel="00000000" w:rsidP="00000000" w:rsidRDefault="00000000" w:rsidRPr="00000000" w14:paraId="000000DA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Other (specify):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Document</w:t>
            </w:r>
          </w:p>
          <w:p w:rsidR="00000000" w:rsidDel="00000000" w:rsidP="00000000" w:rsidRDefault="00000000" w:rsidRPr="00000000" w14:paraId="000000E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Call school nurse</w:t>
            </w:r>
          </w:p>
          <w:p w:rsidR="00000000" w:rsidDel="00000000" w:rsidP="00000000" w:rsidRDefault="00000000" w:rsidRPr="00000000" w14:paraId="000000E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Other (specify):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10"/>
            <w:shd w:fill="d3d3d3" w:val="clear"/>
          </w:tcPr>
          <w:p w:rsidR="00000000" w:rsidDel="00000000" w:rsidP="00000000" w:rsidRDefault="00000000" w:rsidRPr="00000000" w14:paraId="000000E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Special considerations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D">
            <w:pPr>
              <w:keepNext w:val="1"/>
              <w:spacing w:after="0" w:before="0" w:lineRule="auto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Does the student have special healthcare needs that school staff should be aware of?</w:t>
            </w:r>
          </w:p>
          <w:p w:rsidR="00000000" w:rsidDel="00000000" w:rsidP="00000000" w:rsidRDefault="00000000" w:rsidRPr="00000000" w14:paraId="000000E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rPr>
                <w:rFonts w:ascii="Open Sans" w:cs="Open Sans" w:eastAsia="Open Sans" w:hAnsi="Open Sans"/>
                <w:i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(Examples: tube feedings, oxygen use, respiratory support, seizure precautions, etc.)</w:t>
            </w:r>
          </w:p>
          <w:p w:rsidR="00000000" w:rsidDel="00000000" w:rsidP="00000000" w:rsidRDefault="00000000" w:rsidRPr="00000000" w14:paraId="000000EF">
            <w:pPr>
              <w:keepNext w:val="1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F0">
            <w:pPr>
              <w:keepNext w:val="1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Yes — please describe:</w:t>
            </w:r>
          </w:p>
          <w:p w:rsidR="00000000" w:rsidDel="00000000" w:rsidP="00000000" w:rsidRDefault="00000000" w:rsidRPr="00000000" w14:paraId="000000F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B">
            <w:pPr>
              <w:keepNext w:val="1"/>
              <w:spacing w:after="0" w:before="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2. Are there any special considerations or precautions needed during the school day?</w:t>
            </w:r>
          </w:p>
          <w:p w:rsidR="00000000" w:rsidDel="00000000" w:rsidP="00000000" w:rsidRDefault="00000000" w:rsidRPr="00000000" w14:paraId="000000FC">
            <w:pPr>
              <w:keepNext w:val="1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FD">
            <w:pPr>
              <w:keepNext w:val="1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Yes — please describe:</w:t>
            </w:r>
          </w:p>
          <w:p w:rsidR="00000000" w:rsidDel="00000000" w:rsidP="00000000" w:rsidRDefault="00000000" w:rsidRPr="00000000" w14:paraId="000000FE">
            <w:pPr>
              <w:keepNext w:val="1"/>
              <w:spacing w:after="0" w:before="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08">
            <w:pPr>
              <w:keepNext w:val="1"/>
              <w:spacing w:after="0" w:before="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3. Does the student require special care during transportation?</w:t>
            </w:r>
          </w:p>
          <w:p w:rsidR="00000000" w:rsidDel="00000000" w:rsidP="00000000" w:rsidRDefault="00000000" w:rsidRPr="00000000" w14:paraId="00000109">
            <w:pPr>
              <w:keepNext w:val="1"/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A">
            <w:pPr>
              <w:keepNext w:val="1"/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Open Sans" w:cs="Open Sans" w:eastAsia="Open Sans" w:hAnsi="Open Sans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Yes — please describe: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10B">
            <w:pPr>
              <w:keepNext w:val="1"/>
              <w:spacing w:after="0" w:before="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ind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2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0"/>
        <w:gridCol w:w="3150"/>
        <w:gridCol w:w="300"/>
        <w:gridCol w:w="1050"/>
        <w:gridCol w:w="255"/>
        <w:gridCol w:w="1320"/>
        <w:gridCol w:w="1275"/>
        <w:gridCol w:w="900"/>
        <w:gridCol w:w="900"/>
        <w:tblGridChange w:id="0">
          <w:tblGrid>
            <w:gridCol w:w="2010"/>
            <w:gridCol w:w="3150"/>
            <w:gridCol w:w="300"/>
            <w:gridCol w:w="1050"/>
            <w:gridCol w:w="255"/>
            <w:gridCol w:w="1320"/>
            <w:gridCol w:w="1275"/>
            <w:gridCol w:w="900"/>
            <w:gridCol w:w="90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9"/>
            <w:shd w:fill="b7b7b7" w:val="clear"/>
          </w:tcPr>
          <w:p w:rsidR="00000000" w:rsidDel="00000000" w:rsidP="00000000" w:rsidRDefault="00000000" w:rsidRPr="00000000" w14:paraId="00000116">
            <w:pPr>
              <w:keepNext w:val="1"/>
              <w:ind w:hanging="2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Medications: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9"/>
            <w:shd w:fill="ffc112" w:val="clear"/>
          </w:tcPr>
          <w:p w:rsidR="00000000" w:rsidDel="00000000" w:rsidP="00000000" w:rsidRDefault="00000000" w:rsidRPr="00000000" w14:paraId="0000011F">
            <w:pPr>
              <w:keepNext w:val="1"/>
              <w:ind w:hanging="2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Note: This form alone is not a valid medication authorization</w:t>
            </w:r>
          </w:p>
          <w:p w:rsidR="00000000" w:rsidDel="00000000" w:rsidP="00000000" w:rsidRDefault="00000000" w:rsidRPr="00000000" w14:paraId="00000120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If medication is ordered, a separate Medication Authorization Form must be completed, signed by the healthcare provider, and returned to the school.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9"/>
            <w:shd w:fill="d3d3d3" w:val="clear"/>
          </w:tcPr>
          <w:p w:rsidR="00000000" w:rsidDel="00000000" w:rsidP="00000000" w:rsidRDefault="00000000" w:rsidRPr="00000000" w14:paraId="00000129">
            <w:pPr>
              <w:keepNext w:val="1"/>
              <w:ind w:hanging="2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Emergency or rescue medications 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2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Medication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4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Dose 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Route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Side effects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D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4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6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4D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sdt>
              <w:sdtPr>
                <w:id w:val="2131440191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Person to give rescue medication: ☐School nurse    ☐ Parent    ☐EMS    ☐ Volunteer(s) (Specify:)________________________________________________________  </w:t>
                </w:r>
              </w:sdtContent>
            </w:sdt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56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Location of rescue medication: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9"/>
            <w:shd w:fill="d3d3d3" w:val="clear"/>
          </w:tcPr>
          <w:p w:rsidR="00000000" w:rsidDel="00000000" w:rsidP="00000000" w:rsidRDefault="00000000" w:rsidRPr="00000000" w14:paraId="0000015F">
            <w:pPr>
              <w:keepNext w:val="1"/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Routine medications (see above statement)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68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sdt>
              <w:sdtPr>
                <w:id w:val="1088826046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Person to give routine medication at school:  ☐  School nurse     ☐ School staff (Specify):</w:t>
                </w:r>
              </w:sdtContent>
            </w:sdt>
          </w:p>
        </w:tc>
      </w:tr>
      <w:tr>
        <w:trPr>
          <w:cantSplit w:val="0"/>
          <w:trHeight w:val="14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Medication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Taken at home or school?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3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Dose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Route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Side effects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C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835937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8C">
            <w:pPr>
              <w:keepNext w:val="1"/>
              <w:tabs>
                <w:tab w:val="left" w:leader="none" w:pos="2105"/>
              </w:tabs>
              <w:ind w:hanging="2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Location of routine medication:</w:t>
            </w:r>
          </w:p>
        </w:tc>
      </w:tr>
      <w:tr>
        <w:trPr>
          <w:cantSplit w:val="0"/>
          <w:trHeight w:val="456.3085937499999" w:hRule="atLeast"/>
          <w:tblHeader w:val="0"/>
        </w:trPr>
        <w:tc>
          <w:tcPr>
            <w:gridSpan w:val="9"/>
            <w:shd w:fill="d9d2e9" w:val="clear"/>
          </w:tcPr>
          <w:p w:rsidR="00000000" w:rsidDel="00000000" w:rsidP="00000000" w:rsidRDefault="00000000" w:rsidRPr="00000000" w14:paraId="00000195">
            <w:pPr>
              <w:pStyle w:val="Heading3"/>
              <w:spacing w:after="0" w:before="0" w:lineRule="auto"/>
              <w:rPr>
                <w:rFonts w:ascii="Open Sans" w:cs="Open Sans" w:eastAsia="Open Sans" w:hAnsi="Open Sans"/>
                <w:b w:val="0"/>
              </w:rPr>
            </w:pPr>
            <w:bookmarkStart w:colFirst="0" w:colLast="0" w:name="_heading=h.py0xnefiammn" w:id="0"/>
            <w:bookmarkEnd w:id="0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Equipment Instructions: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rtl w:val="0"/>
              </w:rPr>
              <w:t xml:space="preserve">if applicable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9E">
            <w:pPr>
              <w:spacing w:after="200" w:line="288" w:lineRule="auto"/>
              <w:ind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1A7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0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School nurse contact: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3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9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Parent name: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390.86132812500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2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Parent name: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B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Name of healthcare provider: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spacing w:line="200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4">
            <w:pPr>
              <w:ind w:left="36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Clinic name: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ind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Fax:</w:t>
            </w:r>
          </w:p>
        </w:tc>
      </w:tr>
    </w:tbl>
    <w:p w:rsidR="00000000" w:rsidDel="00000000" w:rsidP="00000000" w:rsidRDefault="00000000" w:rsidRPr="00000000" w14:paraId="000001DD">
      <w:pPr>
        <w:spacing w:after="200" w:line="288" w:lineRule="auto"/>
        <w:ind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40" w:top="270" w:left="720" w:right="720" w:header="432" w:footer="3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2">
    <w:pPr>
      <w:spacing w:after="200" w:line="288" w:lineRule="auto"/>
      <w:ind w:firstLine="0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Open Sans" w:cs="Open Sans" w:eastAsia="Open Sans" w:hAnsi="Open Sans"/>
        <w:color w:val="000000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August 2025</w:t>
    </w:r>
    <w:r w:rsidDel="00000000" w:rsidR="00000000" w:rsidRPr="00000000">
      <w:rPr>
        <w:rFonts w:ascii="Open Sans" w:cs="Open Sans" w:eastAsia="Open Sans" w:hAnsi="Open Sans"/>
        <w:color w:val="000000"/>
        <w:sz w:val="20"/>
        <w:szCs w:val="20"/>
        <w:rtl w:val="0"/>
      </w:rPr>
      <w:t xml:space="preserve"> DHHS</w:t>
      <w:tab/>
      <w:t xml:space="preserve">                                                                                                                                             Page 1 of 2</w:t>
    </w:r>
  </w:p>
  <w:p w:rsidR="00000000" w:rsidDel="00000000" w:rsidP="00000000" w:rsidRDefault="00000000" w:rsidRPr="00000000" w14:paraId="000001E4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Open Sans" w:cs="Open Sans" w:eastAsia="Open Sans" w:hAnsi="Open Sans"/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rtl w:val="0"/>
      </w:rPr>
      <w:t xml:space="preserve">Student name:</w:t>
      <w:tab/>
      <w:tab/>
      <w:tab/>
      <w:tab/>
      <w:tab/>
      <w:tab/>
      <w:tab/>
      <w:tab/>
      <w:tab/>
      <w:t xml:space="preserve">Date of birth: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</w:pPr>
    <w:rPr>
      <w:rFonts w:ascii="Calibri" w:eastAsia="MS Gothic" w:hAnsi="Calibri"/>
      <w:b w:val="1"/>
      <w:bCs w:val="1"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pPr>
      <w:ind w:left="720"/>
      <w:contextualSpacing w:val="1"/>
    </w:pPr>
  </w:style>
  <w:style w:type="paragraph" w:styleId="NoSpacing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NoteLevel1" w:customStyle="1">
    <w:name w:val="Note Level 1"/>
    <w:basedOn w:val="Normal"/>
    <w:qFormat w:val="1"/>
    <w:pPr>
      <w:keepNext w:val="1"/>
      <w:numPr>
        <w:numId w:val="3"/>
      </w:numPr>
      <w:ind w:left="-1" w:hanging="1"/>
      <w:contextualSpacing w:val="1"/>
    </w:pPr>
    <w:rPr>
      <w:rFonts w:ascii="Verdana" w:hAnsi="Verdana"/>
    </w:rPr>
  </w:style>
  <w:style w:type="paragraph" w:styleId="NoteLevel2" w:customStyle="1">
    <w:name w:val="Note Level 2"/>
    <w:basedOn w:val="Normal"/>
    <w:qFormat w:val="1"/>
    <w:pPr>
      <w:keepNext w:val="1"/>
      <w:numPr>
        <w:ilvl w:val="1"/>
        <w:numId w:val="3"/>
      </w:numPr>
      <w:ind w:left="-1" w:hanging="1"/>
      <w:contextualSpacing w:val="1"/>
      <w:outlineLvl w:val="1"/>
    </w:pPr>
    <w:rPr>
      <w:rFonts w:ascii="Verdana" w:hAnsi="Verdana"/>
    </w:rPr>
  </w:style>
  <w:style w:type="paragraph" w:styleId="NoteLevel3" w:customStyle="1">
    <w:name w:val="Note Level 3"/>
    <w:basedOn w:val="Normal"/>
    <w:qFormat w:val="1"/>
    <w:pPr>
      <w:keepNext w:val="1"/>
      <w:numPr>
        <w:ilvl w:val="2"/>
        <w:numId w:val="3"/>
      </w:numPr>
      <w:ind w:left="-1" w:hanging="1"/>
      <w:contextualSpacing w:val="1"/>
      <w:outlineLvl w:val="2"/>
    </w:pPr>
    <w:rPr>
      <w:rFonts w:ascii="Verdana" w:hAnsi="Verdana"/>
    </w:rPr>
  </w:style>
  <w:style w:type="paragraph" w:styleId="NoteLevel4" w:customStyle="1">
    <w:name w:val="Note Level 4"/>
    <w:basedOn w:val="Normal"/>
    <w:qFormat w:val="1"/>
    <w:pPr>
      <w:keepNext w:val="1"/>
      <w:numPr>
        <w:ilvl w:val="3"/>
        <w:numId w:val="3"/>
      </w:numPr>
      <w:ind w:left="-1" w:hanging="1"/>
      <w:contextualSpacing w:val="1"/>
      <w:outlineLvl w:val="3"/>
    </w:pPr>
    <w:rPr>
      <w:rFonts w:ascii="Verdana" w:hAnsi="Verdana"/>
    </w:rPr>
  </w:style>
  <w:style w:type="paragraph" w:styleId="NoteLevel5" w:customStyle="1">
    <w:name w:val="Note Level 5"/>
    <w:basedOn w:val="Normal"/>
    <w:qFormat w:val="1"/>
    <w:pPr>
      <w:keepNext w:val="1"/>
      <w:numPr>
        <w:ilvl w:val="4"/>
        <w:numId w:val="3"/>
      </w:numPr>
      <w:ind w:left="-1" w:hanging="1"/>
      <w:contextualSpacing w:val="1"/>
      <w:outlineLvl w:val="4"/>
    </w:pPr>
    <w:rPr>
      <w:rFonts w:ascii="Verdana" w:hAnsi="Verdana"/>
    </w:rPr>
  </w:style>
  <w:style w:type="paragraph" w:styleId="NoteLevel6" w:customStyle="1">
    <w:name w:val="Note Level 6"/>
    <w:basedOn w:val="Normal"/>
    <w:qFormat w:val="1"/>
    <w:pPr>
      <w:keepNext w:val="1"/>
      <w:numPr>
        <w:ilvl w:val="5"/>
        <w:numId w:val="3"/>
      </w:numPr>
      <w:ind w:left="-1" w:hanging="1"/>
      <w:contextualSpacing w:val="1"/>
      <w:outlineLvl w:val="5"/>
    </w:pPr>
    <w:rPr>
      <w:rFonts w:ascii="Verdana" w:hAnsi="Verdana"/>
    </w:rPr>
  </w:style>
  <w:style w:type="paragraph" w:styleId="NoteLevel7" w:customStyle="1">
    <w:name w:val="Note Level 7"/>
    <w:basedOn w:val="Normal"/>
    <w:qFormat w:val="1"/>
    <w:pPr>
      <w:keepNext w:val="1"/>
      <w:numPr>
        <w:ilvl w:val="6"/>
        <w:numId w:val="3"/>
      </w:numPr>
      <w:ind w:left="-1" w:hanging="1"/>
      <w:contextualSpacing w:val="1"/>
      <w:outlineLvl w:val="6"/>
    </w:pPr>
    <w:rPr>
      <w:rFonts w:ascii="Verdana" w:hAnsi="Verdana"/>
    </w:rPr>
  </w:style>
  <w:style w:type="paragraph" w:styleId="NoteLevel8" w:customStyle="1">
    <w:name w:val="Note Level 8"/>
    <w:basedOn w:val="Normal"/>
    <w:qFormat w:val="1"/>
    <w:pPr>
      <w:keepNext w:val="1"/>
      <w:numPr>
        <w:ilvl w:val="7"/>
        <w:numId w:val="3"/>
      </w:numPr>
      <w:ind w:left="-1" w:hanging="1"/>
      <w:contextualSpacing w:val="1"/>
      <w:outlineLvl w:val="7"/>
    </w:pPr>
    <w:rPr>
      <w:rFonts w:ascii="Verdana" w:hAnsi="Verdana"/>
    </w:rPr>
  </w:style>
  <w:style w:type="paragraph" w:styleId="NoteLevel9" w:customStyle="1">
    <w:name w:val="Note Level 9"/>
    <w:basedOn w:val="Normal"/>
    <w:qFormat w:val="1"/>
    <w:pPr>
      <w:keepNext w:val="1"/>
      <w:numPr>
        <w:ilvl w:val="8"/>
        <w:numId w:val="3"/>
      </w:numPr>
      <w:ind w:left="-1" w:hanging="1"/>
      <w:contextualSpacing w:val="1"/>
      <w:outlineLvl w:val="8"/>
    </w:pPr>
    <w:rPr>
      <w:rFonts w:ascii="Verdana" w:hAnsi="Verdana"/>
    </w:rPr>
  </w:style>
  <w:style w:type="paragraph" w:styleId="Header">
    <w:name w:val="header"/>
    <w:basedOn w:val="Normal"/>
    <w:qFormat w:val="1"/>
  </w:style>
  <w:style w:type="character" w:styleId="HeaderChar" w:customStyle="1">
    <w:name w:val="Header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</w:style>
  <w:style w:type="character" w:styleId="FooterChar" w:customStyle="1">
    <w:name w:val="Footer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qFormat w:val="1"/>
    <w:pPr>
      <w:spacing w:after="120" w:before="240"/>
    </w:pPr>
    <w:rPr>
      <w:rFonts w:ascii="Cambria" w:hAnsi="Cambria"/>
      <w:b w:val="1"/>
      <w:caps w:val="1"/>
      <w:sz w:val="22"/>
      <w:szCs w:val="22"/>
      <w:u w:val="single"/>
    </w:rPr>
  </w:style>
  <w:style w:type="paragraph" w:styleId="TOC2">
    <w:name w:val="toc 2"/>
    <w:basedOn w:val="Normal"/>
    <w:next w:val="Normal"/>
    <w:qFormat w:val="1"/>
    <w:rPr>
      <w:rFonts w:ascii="Cambria" w:hAnsi="Cambria"/>
      <w:b w:val="1"/>
      <w:smallCaps w:val="1"/>
      <w:sz w:val="22"/>
      <w:szCs w:val="22"/>
    </w:rPr>
  </w:style>
  <w:style w:type="paragraph" w:styleId="TOC3">
    <w:name w:val="toc 3"/>
    <w:basedOn w:val="Normal"/>
    <w:next w:val="Normal"/>
    <w:qFormat w:val="1"/>
    <w:rPr>
      <w:rFonts w:ascii="Cambria" w:hAnsi="Cambria"/>
      <w:smallCaps w:val="1"/>
      <w:sz w:val="22"/>
      <w:szCs w:val="22"/>
    </w:rPr>
  </w:style>
  <w:style w:type="paragraph" w:styleId="TOC4">
    <w:name w:val="toc 4"/>
    <w:basedOn w:val="Normal"/>
    <w:next w:val="Normal"/>
    <w:qFormat w:val="1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qFormat w:val="1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qFormat w:val="1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qFormat w:val="1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qFormat w:val="1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qFormat w:val="1"/>
    <w:rPr>
      <w:rFonts w:ascii="Cambria" w:hAnsi="Cambria"/>
      <w:sz w:val="22"/>
      <w:szCs w:val="22"/>
    </w:rPr>
  </w:style>
  <w:style w:type="character" w:styleId="Heading1Char" w:customStyle="1">
    <w:name w:val="Heading 1 Char"/>
    <w:rPr>
      <w:rFonts w:ascii="Calibri" w:cs="Times New Roman" w:eastAsia="MS Gothic" w:hAnsi="Calibri"/>
      <w:b w:val="1"/>
      <w:bCs w:val="1"/>
      <w:color w:val="345a8a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 w:val="1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qFormat w:val="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character" w:styleId="Heading2Char" w:customStyle="1">
    <w:name w:val="Heading 2 Char"/>
    <w:rPr>
      <w:rFonts w:ascii="Calibri" w:cs="Times New Roman" w:eastAsia="MS Gothic" w:hAnsi="Calibri"/>
      <w:color w:val="365f9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2kWKPYtSsBOPY1ocptFP1Vte1w==">CgMxLjAaKAoBMBIjCiEIB0IdCglPcGVuIFNhbnMSEEFyaWFsIFVuaWNvZGUgTVMaKAoBMRIjCiEIB0IdCglPcGVuIFNhbnMSEEFyaWFsIFVuaWNvZGUgTVMyDmgucHkweG5lZmlhbW1uMghoLmdqZGd4czgAciExSnBLSGNkdmdiZVhOTkUxaWV4dDBuaWhOSTh3Yk9XWUQ=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2025-04-14T18:15:00Z</dcterms:created>
  <dc:creator>BettySue  Hinkson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