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0545461"/>
        <w:docPartObj>
          <w:docPartGallery w:val="Cover Pages"/>
          <w:docPartUnique/>
        </w:docPartObj>
      </w:sdtPr>
      <w:sdtEndPr>
        <w:rPr>
          <w:rStyle w:val="Heading1Char"/>
          <w:rFonts w:asciiTheme="majorHAnsi" w:eastAsiaTheme="majorEastAsia" w:hAnsiTheme="majorHAnsi" w:cstheme="majorHAnsi"/>
          <w:color w:val="26689A" w:themeColor="accent2"/>
          <w:sz w:val="52"/>
          <w:szCs w:val="52"/>
        </w:rPr>
      </w:sdtEndPr>
      <w:sdtContent>
        <w:p w14:paraId="2A66D4EA" w14:textId="25B6BCCF" w:rsidR="001B6AEA" w:rsidRDefault="001B6AEA" w:rsidP="00400C29"/>
        <w:p w14:paraId="36547352" w14:textId="77777777" w:rsidR="00DF2A86" w:rsidRDefault="00DF2A86" w:rsidP="00400C29">
          <w:pPr>
            <w:rPr>
              <w:rStyle w:val="Heading1Char"/>
              <w:rFonts w:cstheme="majorHAnsi"/>
              <w:color w:val="26689A" w:themeColor="accent2"/>
              <w:sz w:val="52"/>
              <w:szCs w:val="52"/>
            </w:rPr>
          </w:pPr>
        </w:p>
        <w:p w14:paraId="3065DDF0" w14:textId="77777777" w:rsidR="00B255F5" w:rsidRDefault="00B255F5" w:rsidP="00400C29">
          <w:pPr>
            <w:rPr>
              <w:rStyle w:val="Heading1Char"/>
              <w:rFonts w:cstheme="majorHAnsi"/>
              <w:color w:val="26689A" w:themeColor="accent2"/>
              <w:sz w:val="52"/>
              <w:szCs w:val="52"/>
            </w:rPr>
          </w:pPr>
        </w:p>
        <w:tbl>
          <w:tblPr>
            <w:tblpPr w:leftFromText="187" w:rightFromText="187" w:vertAnchor="page" w:horzAnchor="margin" w:tblpXSpec="center" w:tblpY="3323"/>
            <w:tblW w:w="4000" w:type="pct"/>
            <w:tblBorders>
              <w:left w:val="single" w:sz="12" w:space="0" w:color="007FB2" w:themeColor="accent1"/>
            </w:tblBorders>
            <w:tblCellMar>
              <w:left w:w="288" w:type="dxa"/>
              <w:right w:w="115" w:type="dxa"/>
            </w:tblCellMar>
            <w:tblLook w:val="04A0" w:firstRow="1" w:lastRow="0" w:firstColumn="1" w:lastColumn="0" w:noHBand="0" w:noVBand="1"/>
          </w:tblPr>
          <w:tblGrid>
            <w:gridCol w:w="8028"/>
          </w:tblGrid>
          <w:tr w:rsidR="007F342F" w:rsidRPr="001B6AEA" w14:paraId="0619C50C" w14:textId="77777777" w:rsidTr="007F342F">
            <w:sdt>
              <w:sdtPr>
                <w:rPr>
                  <w:rFonts w:asciiTheme="majorHAnsi" w:eastAsiaTheme="majorEastAsia" w:hAnsiTheme="majorHAnsi" w:cstheme="majorBidi"/>
                  <w:color w:val="26689A" w:themeColor="accent2"/>
                  <w:sz w:val="24"/>
                  <w:szCs w:val="24"/>
                </w:rPr>
                <w:alias w:val="Company"/>
                <w:id w:val="-737317251"/>
                <w:placeholder>
                  <w:docPart w:val="19AB7EDD6782354B9DF3E6F8C71EAE7D"/>
                </w:placeholder>
                <w:dataBinding w:prefixMappings="xmlns:ns0='http://schemas.openxmlformats.org/officeDocument/2006/extended-properties'" w:xpath="/ns0:Properties[1]/ns0:Company[1]" w:storeItemID="{6668398D-A668-4E3E-A5EB-62B293D839F1}"/>
                <w:text/>
              </w:sdtPr>
              <w:sdtEndPr/>
              <w:sdtContent>
                <w:tc>
                  <w:tcPr>
                    <w:tcW w:w="8028" w:type="dxa"/>
                    <w:tcBorders>
                      <w:left w:val="single" w:sz="36" w:space="0" w:color="F58024" w:themeColor="accent4"/>
                    </w:tcBorders>
                    <w:tcMar>
                      <w:top w:w="216" w:type="dxa"/>
                      <w:left w:w="115" w:type="dxa"/>
                      <w:bottom w:w="216" w:type="dxa"/>
                      <w:right w:w="115" w:type="dxa"/>
                    </w:tcMar>
                  </w:tcPr>
                  <w:p w14:paraId="19F5CF2E" w14:textId="69045F37" w:rsidR="007F342F" w:rsidRPr="001B6AEA" w:rsidRDefault="00F9518A" w:rsidP="007F342F">
                    <w:pPr>
                      <w:pStyle w:val="NoSpacing"/>
                      <w:ind w:left="212"/>
                      <w:rPr>
                        <w:color w:val="26689A" w:themeColor="accent2"/>
                        <w:sz w:val="24"/>
                      </w:rPr>
                    </w:pPr>
                    <w:r>
                      <w:rPr>
                        <w:rFonts w:asciiTheme="majorHAnsi" w:eastAsiaTheme="majorEastAsia" w:hAnsiTheme="majorHAnsi" w:cstheme="majorBidi"/>
                        <w:color w:val="26689A" w:themeColor="accent2"/>
                        <w:sz w:val="24"/>
                        <w:szCs w:val="24"/>
                      </w:rPr>
                      <w:t>Washington County School District</w:t>
                    </w:r>
                  </w:p>
                </w:tc>
              </w:sdtContent>
            </w:sdt>
          </w:tr>
          <w:tr w:rsidR="007F342F" w:rsidRPr="001B6AEA" w14:paraId="61599A86" w14:textId="77777777" w:rsidTr="007F342F">
            <w:tc>
              <w:tcPr>
                <w:tcW w:w="8028" w:type="dxa"/>
                <w:tcBorders>
                  <w:left w:val="single" w:sz="36" w:space="0" w:color="F58024" w:themeColor="accent4"/>
                </w:tcBorders>
              </w:tcPr>
              <w:sdt>
                <w:sdtPr>
                  <w:rPr>
                    <w:rFonts w:asciiTheme="majorHAnsi" w:eastAsiaTheme="majorEastAsia" w:hAnsiTheme="majorHAnsi" w:cstheme="majorHAnsi"/>
                    <w:b/>
                    <w:bCs/>
                    <w:color w:val="26689A" w:themeColor="accent2"/>
                    <w:sz w:val="88"/>
                    <w:szCs w:val="88"/>
                  </w:rPr>
                  <w:alias w:val="Title"/>
                  <w:id w:val="157586190"/>
                  <w:placeholder>
                    <w:docPart w:val="2E4DE2DD22B61340A2F4EED9D8C6513D"/>
                  </w:placeholder>
                  <w:dataBinding w:prefixMappings="xmlns:ns0='http://schemas.openxmlformats.org/package/2006/metadata/core-properties' xmlns:ns1='http://purl.org/dc/elements/1.1/'" w:xpath="/ns0:coreProperties[1]/ns1:title[1]" w:storeItemID="{6C3C8BC8-F283-45AE-878A-BAB7291924A1}"/>
                  <w:text/>
                </w:sdtPr>
                <w:sdtEndPr/>
                <w:sdtContent>
                  <w:p w14:paraId="25A90CB7" w14:textId="562A53E2" w:rsidR="007F342F" w:rsidRPr="001B6AEA" w:rsidRDefault="007F342F" w:rsidP="007F342F">
                    <w:pPr>
                      <w:pStyle w:val="NoSpacing"/>
                      <w:rPr>
                        <w:rFonts w:asciiTheme="majorHAnsi" w:eastAsiaTheme="majorEastAsia" w:hAnsiTheme="majorHAnsi" w:cstheme="majorBidi"/>
                        <w:color w:val="26689A" w:themeColor="accent2"/>
                        <w:sz w:val="88"/>
                        <w:szCs w:val="88"/>
                      </w:rPr>
                    </w:pPr>
                    <w:r w:rsidRPr="00687FD4">
                      <w:rPr>
                        <w:rFonts w:asciiTheme="majorHAnsi" w:eastAsiaTheme="majorEastAsia" w:hAnsiTheme="majorHAnsi" w:cstheme="majorHAnsi"/>
                        <w:b/>
                        <w:bCs/>
                        <w:color w:val="26689A" w:themeColor="accent2"/>
                        <w:sz w:val="88"/>
                        <w:szCs w:val="88"/>
                      </w:rPr>
                      <w:t>Group Health Plan Notices</w:t>
                    </w:r>
                  </w:p>
                </w:sdtContent>
              </w:sdt>
            </w:tc>
          </w:tr>
          <w:tr w:rsidR="007F342F" w:rsidRPr="001B6AEA" w14:paraId="5A9E84A0" w14:textId="77777777" w:rsidTr="007F342F">
            <w:sdt>
              <w:sdtPr>
                <w:rPr>
                  <w:color w:val="26689A" w:themeColor="accent2"/>
                  <w:sz w:val="24"/>
                  <w:szCs w:val="24"/>
                </w:rPr>
                <w:alias w:val="Subtitle"/>
                <w:id w:val="-803696256"/>
                <w:placeholder>
                  <w:docPart w:val="C08A3B8CB433A84B9B45A8E15A07799D"/>
                </w:placeholder>
                <w:dataBinding w:prefixMappings="xmlns:ns0='http://schemas.openxmlformats.org/package/2006/metadata/core-properties' xmlns:ns1='http://purl.org/dc/elements/1.1/'" w:xpath="/ns0:coreProperties[1]/ns1:subject[1]" w:storeItemID="{6C3C8BC8-F283-45AE-878A-BAB7291924A1}"/>
                <w:text/>
              </w:sdtPr>
              <w:sdtEndPr/>
              <w:sdtContent>
                <w:tc>
                  <w:tcPr>
                    <w:tcW w:w="8028" w:type="dxa"/>
                    <w:tcBorders>
                      <w:left w:val="single" w:sz="36" w:space="0" w:color="F58024" w:themeColor="accent4"/>
                    </w:tcBorders>
                    <w:tcMar>
                      <w:top w:w="216" w:type="dxa"/>
                      <w:left w:w="115" w:type="dxa"/>
                      <w:bottom w:w="216" w:type="dxa"/>
                      <w:right w:w="115" w:type="dxa"/>
                    </w:tcMar>
                  </w:tcPr>
                  <w:p w14:paraId="458A02E9" w14:textId="77777777" w:rsidR="007F342F" w:rsidRPr="001B6AEA" w:rsidRDefault="007F342F" w:rsidP="007F342F">
                    <w:pPr>
                      <w:pStyle w:val="NoSpacing"/>
                      <w:ind w:left="212"/>
                      <w:rPr>
                        <w:color w:val="26689A" w:themeColor="accent2"/>
                        <w:sz w:val="24"/>
                      </w:rPr>
                    </w:pPr>
                    <w:r w:rsidRPr="001B6AEA">
                      <w:rPr>
                        <w:color w:val="26689A" w:themeColor="accent2"/>
                        <w:sz w:val="24"/>
                        <w:szCs w:val="24"/>
                      </w:rPr>
                      <w:t>Annual Required Legal Notices and Disclosures for Plan Participants</w:t>
                    </w:r>
                  </w:p>
                </w:tc>
              </w:sdtContent>
            </w:sdt>
          </w:tr>
        </w:tbl>
        <w:p w14:paraId="52C806A5" w14:textId="77777777" w:rsidR="00B255F5" w:rsidRDefault="00B255F5" w:rsidP="00400C29">
          <w:pPr>
            <w:rPr>
              <w:rStyle w:val="Heading1Char"/>
              <w:rFonts w:cstheme="majorHAnsi"/>
              <w:color w:val="26689A" w:themeColor="accent2"/>
              <w:sz w:val="52"/>
              <w:szCs w:val="52"/>
            </w:rPr>
          </w:pPr>
        </w:p>
        <w:p w14:paraId="315764BE" w14:textId="77777777" w:rsidR="00B255F5" w:rsidRDefault="00B255F5" w:rsidP="00400C29">
          <w:pPr>
            <w:rPr>
              <w:rStyle w:val="Heading1Char"/>
              <w:rFonts w:cstheme="majorHAnsi"/>
              <w:color w:val="26689A" w:themeColor="accent2"/>
              <w:sz w:val="52"/>
              <w:szCs w:val="52"/>
            </w:rPr>
          </w:pPr>
        </w:p>
        <w:p w14:paraId="78E2888F" w14:textId="4513B1EF" w:rsidR="00B255F5" w:rsidRDefault="00B255F5" w:rsidP="00400C29">
          <w:pPr>
            <w:rPr>
              <w:rStyle w:val="Heading1Char"/>
              <w:rFonts w:cstheme="majorHAnsi"/>
              <w:color w:val="26689A" w:themeColor="accent2"/>
              <w:sz w:val="52"/>
              <w:szCs w:val="52"/>
            </w:rPr>
          </w:pPr>
        </w:p>
        <w:p w14:paraId="1F9DEE60" w14:textId="08CE9678" w:rsidR="00B255F5" w:rsidRDefault="00B255F5" w:rsidP="00400C29">
          <w:pPr>
            <w:rPr>
              <w:rStyle w:val="Heading1Char"/>
              <w:rFonts w:cstheme="majorHAnsi"/>
              <w:color w:val="26689A" w:themeColor="accent2"/>
              <w:sz w:val="52"/>
              <w:szCs w:val="52"/>
            </w:rPr>
          </w:pPr>
        </w:p>
        <w:p w14:paraId="786F38E8" w14:textId="5DE708C7" w:rsidR="00B255F5" w:rsidRDefault="00B255F5" w:rsidP="00400C29">
          <w:pPr>
            <w:rPr>
              <w:rStyle w:val="Heading1Char"/>
              <w:rFonts w:cstheme="majorHAnsi"/>
              <w:color w:val="26689A" w:themeColor="accent2"/>
              <w:sz w:val="52"/>
              <w:szCs w:val="52"/>
            </w:rPr>
          </w:pPr>
        </w:p>
        <w:p w14:paraId="034894BC" w14:textId="127EACFE" w:rsidR="00B255F5" w:rsidRDefault="00B255F5" w:rsidP="00400C29">
          <w:pPr>
            <w:rPr>
              <w:rStyle w:val="Heading1Char"/>
              <w:rFonts w:cstheme="majorHAnsi"/>
              <w:color w:val="26689A" w:themeColor="accent2"/>
              <w:sz w:val="52"/>
              <w:szCs w:val="52"/>
            </w:rPr>
          </w:pPr>
        </w:p>
        <w:p w14:paraId="1EC328A6" w14:textId="3FFB278B" w:rsidR="00B255F5" w:rsidRDefault="00B255F5" w:rsidP="00400C29">
          <w:pPr>
            <w:rPr>
              <w:rStyle w:val="Heading1Char"/>
              <w:rFonts w:cstheme="majorHAnsi"/>
              <w:color w:val="26689A" w:themeColor="accent2"/>
              <w:sz w:val="52"/>
              <w:szCs w:val="52"/>
            </w:rPr>
          </w:pPr>
        </w:p>
        <w:p w14:paraId="11E2957A" w14:textId="31B50980" w:rsidR="00B255F5" w:rsidRPr="00BE771A" w:rsidRDefault="00B255F5" w:rsidP="00BE771A">
          <w:pPr>
            <w:ind w:left="1350"/>
            <w:rPr>
              <w:rFonts w:asciiTheme="majorHAnsi" w:hAnsiTheme="majorHAnsi" w:cstheme="majorHAnsi"/>
              <w:i/>
              <w:iCs/>
              <w:color w:val="494949" w:themeColor="text2"/>
              <w:sz w:val="22"/>
              <w:szCs w:val="22"/>
            </w:rPr>
          </w:pPr>
          <w:r w:rsidRPr="00BE771A">
            <w:rPr>
              <w:rFonts w:asciiTheme="majorHAnsi" w:hAnsiTheme="majorHAnsi" w:cstheme="majorHAnsi"/>
              <w:i/>
              <w:iCs/>
              <w:color w:val="494949" w:themeColor="text2"/>
              <w:sz w:val="22"/>
              <w:szCs w:val="22"/>
            </w:rPr>
            <w:t xml:space="preserve">The following notices provide important information </w:t>
          </w:r>
          <w:r w:rsidR="007C0419" w:rsidRPr="00BE771A">
            <w:rPr>
              <w:rFonts w:asciiTheme="majorHAnsi" w:hAnsiTheme="majorHAnsi" w:cstheme="majorHAnsi"/>
              <w:i/>
              <w:iCs/>
              <w:color w:val="494949" w:themeColor="text2"/>
              <w:sz w:val="22"/>
              <w:szCs w:val="22"/>
            </w:rPr>
            <w:t xml:space="preserve">about </w:t>
          </w:r>
          <w:r w:rsidRPr="00BE771A">
            <w:rPr>
              <w:rFonts w:asciiTheme="majorHAnsi" w:hAnsiTheme="majorHAnsi" w:cstheme="majorHAnsi"/>
              <w:i/>
              <w:iCs/>
              <w:color w:val="494949" w:themeColor="text2"/>
              <w:sz w:val="22"/>
              <w:szCs w:val="22"/>
            </w:rPr>
            <w:t>your employer provided group health plan. Please read the notices carefully and keep a copy for your records. If you have any questions regarding these notices, please contact H</w:t>
          </w:r>
          <w:r w:rsidR="007C0419" w:rsidRPr="00BE771A">
            <w:rPr>
              <w:rFonts w:asciiTheme="majorHAnsi" w:hAnsiTheme="majorHAnsi" w:cstheme="majorHAnsi"/>
              <w:i/>
              <w:iCs/>
              <w:color w:val="494949" w:themeColor="text2"/>
              <w:sz w:val="22"/>
              <w:szCs w:val="22"/>
            </w:rPr>
            <w:t>uman Resources</w:t>
          </w:r>
          <w:r w:rsidRPr="00BE771A">
            <w:rPr>
              <w:rFonts w:asciiTheme="majorHAnsi" w:hAnsiTheme="majorHAnsi" w:cstheme="majorHAnsi"/>
              <w:i/>
              <w:iCs/>
              <w:color w:val="494949" w:themeColor="text2"/>
              <w:sz w:val="22"/>
              <w:szCs w:val="22"/>
            </w:rPr>
            <w:t xml:space="preserve"> or the plan administrator</w:t>
          </w:r>
          <w:r w:rsidR="00B81BF3" w:rsidRPr="00BE771A">
            <w:rPr>
              <w:rFonts w:asciiTheme="majorHAnsi" w:hAnsiTheme="majorHAnsi" w:cstheme="majorHAnsi"/>
              <w:i/>
              <w:iCs/>
              <w:color w:val="494949" w:themeColor="text2"/>
              <w:sz w:val="22"/>
              <w:szCs w:val="22"/>
            </w:rPr>
            <w:t xml:space="preserve"> at </w:t>
          </w:r>
          <w:r w:rsidR="003C67BC">
            <w:rPr>
              <w:rFonts w:asciiTheme="majorHAnsi" w:hAnsiTheme="majorHAnsi" w:cstheme="majorHAnsi"/>
              <w:i/>
              <w:iCs/>
              <w:color w:val="494949" w:themeColor="text2"/>
              <w:sz w:val="22"/>
              <w:szCs w:val="22"/>
            </w:rPr>
            <w:t>tammara.robinson@washk12.org</w:t>
          </w:r>
          <w:r w:rsidR="00B81BF3" w:rsidRPr="00BE771A">
            <w:rPr>
              <w:rFonts w:asciiTheme="majorHAnsi" w:hAnsiTheme="majorHAnsi" w:cstheme="majorHAnsi"/>
              <w:i/>
              <w:iCs/>
              <w:color w:val="494949" w:themeColor="text2"/>
              <w:sz w:val="22"/>
              <w:szCs w:val="22"/>
            </w:rPr>
            <w:t xml:space="preserve"> or </w:t>
          </w:r>
          <w:r w:rsidR="003C67BC">
            <w:rPr>
              <w:rFonts w:asciiTheme="majorHAnsi" w:hAnsiTheme="majorHAnsi" w:cstheme="majorHAnsi"/>
              <w:i/>
              <w:iCs/>
              <w:color w:val="494949" w:themeColor="text2"/>
              <w:sz w:val="22"/>
              <w:szCs w:val="22"/>
            </w:rPr>
            <w:t>(435) 673-3553.</w:t>
          </w:r>
        </w:p>
        <w:p w14:paraId="34AAAF1E" w14:textId="130CDC28" w:rsidR="00BE5A71" w:rsidRDefault="00BE5A71">
          <w:pPr>
            <w:jc w:val="center"/>
            <w:rPr>
              <w:rFonts w:ascii="Calibri" w:hAnsi="Calibri" w:cs="Calibri"/>
              <w:i/>
              <w:iCs/>
              <w:color w:val="494949" w:themeColor="text2"/>
              <w:sz w:val="22"/>
              <w:szCs w:val="22"/>
            </w:rPr>
          </w:pPr>
        </w:p>
        <w:p w14:paraId="6F669E3B" w14:textId="4ED12403" w:rsidR="00BE5A71" w:rsidRDefault="00BE5A71">
          <w:pPr>
            <w:jc w:val="center"/>
            <w:rPr>
              <w:rFonts w:ascii="Calibri" w:hAnsi="Calibri" w:cs="Calibri"/>
              <w:i/>
              <w:iCs/>
              <w:color w:val="494949" w:themeColor="text2"/>
              <w:sz w:val="22"/>
              <w:szCs w:val="22"/>
            </w:rPr>
          </w:pPr>
        </w:p>
        <w:p w14:paraId="77200F8B" w14:textId="77777777" w:rsidR="00FB2E56" w:rsidRDefault="00FB2E56" w:rsidP="00FB2E56">
          <w:pPr>
            <w:rPr>
              <w:rFonts w:ascii="Calibri" w:hAnsi="Calibri" w:cs="Calibri"/>
              <w:color w:val="494949" w:themeColor="text2"/>
              <w:sz w:val="22"/>
              <w:szCs w:val="22"/>
            </w:rPr>
          </w:pPr>
        </w:p>
        <w:p w14:paraId="6092CAEA" w14:textId="77777777" w:rsidR="00FB2E56" w:rsidRDefault="00FB2E56" w:rsidP="00FB2E56">
          <w:pPr>
            <w:rPr>
              <w:rFonts w:ascii="Calibri" w:hAnsi="Calibri" w:cs="Calibri"/>
              <w:color w:val="494949" w:themeColor="text2"/>
              <w:sz w:val="22"/>
              <w:szCs w:val="22"/>
            </w:rPr>
          </w:pPr>
        </w:p>
        <w:p w14:paraId="5837883F" w14:textId="77777777" w:rsidR="007F342F" w:rsidRDefault="007F342F" w:rsidP="00400C29">
          <w:pPr>
            <w:rPr>
              <w:rFonts w:ascii="Calibri" w:hAnsi="Calibri" w:cs="Calibri"/>
              <w:color w:val="494949" w:themeColor="text2"/>
              <w:sz w:val="22"/>
              <w:szCs w:val="22"/>
            </w:rPr>
          </w:pPr>
        </w:p>
        <w:p w14:paraId="7D05B251" w14:textId="77777777" w:rsidR="007F342F" w:rsidRDefault="007F342F" w:rsidP="00400C29">
          <w:pPr>
            <w:rPr>
              <w:rFonts w:ascii="Calibri" w:hAnsi="Calibri" w:cs="Calibri"/>
              <w:color w:val="494949" w:themeColor="text2"/>
              <w:sz w:val="22"/>
              <w:szCs w:val="22"/>
            </w:rPr>
          </w:pPr>
        </w:p>
        <w:p w14:paraId="24494849" w14:textId="43410384" w:rsidR="001B6AEA" w:rsidRDefault="001B6AEA" w:rsidP="00400C29">
          <w:pPr>
            <w:rPr>
              <w:rStyle w:val="Heading1Char"/>
              <w:rFonts w:cstheme="majorHAnsi"/>
              <w:color w:val="26689A" w:themeColor="accent2"/>
              <w:sz w:val="52"/>
              <w:szCs w:val="52"/>
            </w:rPr>
          </w:pPr>
          <w:r>
            <w:rPr>
              <w:rStyle w:val="Heading1Char"/>
              <w:rFonts w:cstheme="majorHAnsi"/>
              <w:color w:val="26689A" w:themeColor="accent2"/>
              <w:sz w:val="52"/>
              <w:szCs w:val="52"/>
            </w:rPr>
            <w:br w:type="page"/>
          </w:r>
        </w:p>
      </w:sdtContent>
    </w:sdt>
    <w:p w14:paraId="441ECDDC" w14:textId="224DFF51" w:rsidR="000B2722" w:rsidRPr="00DC3ED8" w:rsidRDefault="00EB6203" w:rsidP="00400C29">
      <w:pPr>
        <w:rPr>
          <w:rStyle w:val="Heading1Char"/>
          <w:rFonts w:cstheme="majorHAnsi"/>
          <w:b/>
          <w:bCs/>
          <w:color w:val="26689A" w:themeColor="accent2"/>
          <w:sz w:val="52"/>
          <w:szCs w:val="52"/>
        </w:rPr>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64389" behindDoc="0" locked="0" layoutInCell="1" allowOverlap="1" wp14:anchorId="6ACE39C5" wp14:editId="033B87F0">
                <wp:simplePos x="0" y="0"/>
                <wp:positionH relativeFrom="column">
                  <wp:posOffset>-83820</wp:posOffset>
                </wp:positionH>
                <wp:positionV relativeFrom="paragraph">
                  <wp:posOffset>23685</wp:posOffset>
                </wp:positionV>
                <wp:extent cx="0" cy="640080"/>
                <wp:effectExtent l="19050" t="0" r="19050" b="26670"/>
                <wp:wrapNone/>
                <wp:docPr id="13" name="Straight Connector 13"/>
                <wp:cNvGraphicFramePr/>
                <a:graphic xmlns:a="http://schemas.openxmlformats.org/drawingml/2006/main">
                  <a:graphicData uri="http://schemas.microsoft.com/office/word/2010/wordprocessingShape">
                    <wps:wsp>
                      <wps:cNvCnPr/>
                      <wps:spPr>
                        <a:xfrm>
                          <a:off x="0" y="0"/>
                          <a:ext cx="0" cy="64008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753296" id="Straight Connector 13" o:spid="_x0000_s1026" style="position:absolute;z-index:2516643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85pt" to="-6.6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8o2QEAABIEAAAOAAAAZHJzL2Uyb0RvYy54bWysU8tu2zAQvBfoPxC815KTIDAEyzk4SC9F&#10;azTtBzDU0iLAF5asJf99l5SsBGlRoEEulLjcmd0ZLrd3ozXsBBi1dy1fr2rOwEnfaXds+c8fD582&#10;nMUkXCeMd9DyM0R+t/v4YTuEBq58700HyIjExWYILe9TCk1VRdmDFXHlAzg6VB6tSLTFY9WhGIjd&#10;muqqrm+rwWMX0EuIkaL30yHfFX6lQKZvSkVIzLScektlxbI+5bXabUVzRBF6Lec2xBu6sEI7KrpQ&#10;3Ysk2C/Uf1BZLdFHr9JKelt5pbSEooHUrOtXah57EaBoIXNiWGyK70crv54OyHRHd3fNmROW7ugx&#10;odDHPrG9d44c9MjokJwaQmwIsHcHnHcxHDDLHhXa/CVBbCzunhd3YUxMTkFJ0dubut4U46tnXMCY&#10;PoO3LP+03GiXdYtGnL7ERLUo9ZKSw8axoeXXm3Vdl7Toje4etDH5sMwO7A2yk6BbF1KCSze5f2J5&#10;kUk74yiYVU06yl86G5hqfAdFzlDn66lInsnXvOuZ1zjKzjBFXSzAubt/Aef8DIUyr/8DXhClsndp&#10;AVvtPP6t7TReWlZT/sWBSXe24Ml353LDxRoavOLc/EjyZL/cF/jzU979BgAA//8DAFBLAwQUAAYA&#10;CAAAACEA56Jobd4AAAAJAQAADwAAAGRycy9kb3ducmV2LnhtbEyPTUvDQBCG74X+h2UEb+2m3xKz&#10;KUWQINKDbRGP2+yYhGRnY3bTRn+9Ix70+PI+vPNMsh1sIy7Y+cqRgtk0AoGUO1NRoeB0fJzcgfBB&#10;k9GNI1TwiR626XiU6Ni4K73g5RAKwSPkY62gDKGNpfR5iVb7qWuRuHt3ndWBY1dI0+krj9tGzqNo&#10;La2uiC+UusWHEvP60FsF+Fp/Pdd19lRkb+uPZYZhs+r3St3eDLt7EAGH8AfDjz6rQ8pOZ9eT8aJR&#10;MJkt5owqWGxAcP+bzwxGyxXINJH/P0i/AQAA//8DAFBLAQItABQABgAIAAAAIQC2gziS/gAAAOEB&#10;AAATAAAAAAAAAAAAAAAAAAAAAABbQ29udGVudF9UeXBlc10ueG1sUEsBAi0AFAAGAAgAAAAhADj9&#10;If/WAAAAlAEAAAsAAAAAAAAAAAAAAAAALwEAAF9yZWxzLy5yZWxzUEsBAi0AFAAGAAgAAAAhAGlt&#10;jyjZAQAAEgQAAA4AAAAAAAAAAAAAAAAALgIAAGRycy9lMm9Eb2MueG1sUEsBAi0AFAAGAAgAAAAh&#10;AOeiaG3eAAAACQEAAA8AAAAAAAAAAAAAAAAAMwQAAGRycy9kb3ducmV2LnhtbFBLBQYAAAAABAAE&#10;APMAAAA+BQAAAAA=&#10;" strokecolor="#f58024 [3207]" strokeweight="3pt">
                <v:stroke joinstyle="miter"/>
              </v:line>
            </w:pict>
          </mc:Fallback>
        </mc:AlternateContent>
      </w:r>
      <w:r w:rsidR="00630F33" w:rsidRPr="00D209CB">
        <w:rPr>
          <w:rStyle w:val="Heading1Char"/>
          <w:rFonts w:cstheme="majorHAnsi"/>
          <w:b/>
          <w:bCs/>
          <w:color w:val="26689A" w:themeColor="accent2"/>
          <w:sz w:val="52"/>
          <w:szCs w:val="52"/>
        </w:rPr>
        <w:t>Medicare Part D Notice</w:t>
      </w:r>
    </w:p>
    <w:p w14:paraId="53B88D1C" w14:textId="0A829446" w:rsidR="001B1761" w:rsidRPr="00EB4D53" w:rsidRDefault="00B53231">
      <w:pPr>
        <w:pStyle w:val="Heading3"/>
        <w:rPr>
          <w:rFonts w:ascii="Calibri" w:hAnsi="Calibri" w:cs="Calibri"/>
          <w:color w:val="26689A" w:themeColor="accent2"/>
        </w:rPr>
      </w:pPr>
      <w:r w:rsidRPr="00D209CB">
        <w:rPr>
          <w:rStyle w:val="Heading1Char"/>
          <w:rFonts w:ascii="Calibri" w:hAnsi="Calibri" w:cs="Calibri"/>
          <w:color w:val="26689A" w:themeColor="accent2"/>
          <w:sz w:val="24"/>
          <w:szCs w:val="24"/>
        </w:rPr>
        <w:t>I</w:t>
      </w:r>
      <w:r w:rsidR="00D209CB" w:rsidRPr="00D209CB">
        <w:rPr>
          <w:rStyle w:val="Heading1Char"/>
          <w:rFonts w:ascii="Calibri" w:hAnsi="Calibri" w:cs="Calibri"/>
          <w:color w:val="26689A" w:themeColor="accent2"/>
          <w:sz w:val="24"/>
          <w:szCs w:val="24"/>
        </w:rPr>
        <w:t xml:space="preserve">mportant Notice About Your </w:t>
      </w:r>
      <w:r w:rsidR="001B1761" w:rsidRPr="00EB4D53">
        <w:rPr>
          <w:rStyle w:val="Heading1Char"/>
          <w:rFonts w:ascii="Calibri" w:hAnsi="Calibri" w:cs="Calibri"/>
          <w:color w:val="26689A" w:themeColor="accent2"/>
          <w:sz w:val="24"/>
          <w:szCs w:val="24"/>
          <w:u w:val="single"/>
        </w:rPr>
        <w:t>Creditable</w:t>
      </w:r>
      <w:r w:rsidR="001B1761">
        <w:rPr>
          <w:rStyle w:val="Heading1Char"/>
          <w:rFonts w:ascii="Calibri" w:hAnsi="Calibri" w:cs="Calibri"/>
          <w:color w:val="26689A" w:themeColor="accent2"/>
          <w:sz w:val="24"/>
          <w:szCs w:val="24"/>
        </w:rPr>
        <w:t xml:space="preserve"> </w:t>
      </w:r>
      <w:r w:rsidR="00D209CB" w:rsidRPr="00D209CB">
        <w:rPr>
          <w:rStyle w:val="Heading1Char"/>
          <w:rFonts w:ascii="Calibri" w:hAnsi="Calibri" w:cs="Calibri"/>
          <w:color w:val="26689A" w:themeColor="accent2"/>
          <w:sz w:val="24"/>
          <w:szCs w:val="24"/>
        </w:rPr>
        <w:t>Prescription Drug Coverage and Medicare</w:t>
      </w:r>
    </w:p>
    <w:p w14:paraId="0465C277" w14:textId="19092EDE" w:rsidR="00B53231" w:rsidRPr="000D76C1" w:rsidRDefault="004F4739" w:rsidP="00EB4D53">
      <w:pPr>
        <w:pStyle w:val="IntenseQuote"/>
        <w:pBdr>
          <w:bottom w:val="none" w:sz="0" w:space="0" w:color="auto"/>
        </w:pBdr>
        <w:ind w:left="0"/>
        <w:jc w:val="left"/>
      </w:pPr>
      <w:r>
        <w:rPr>
          <w:rFonts w:asciiTheme="minorHAnsi" w:hAnsiTheme="minorHAnsi"/>
          <w:i w:val="0"/>
          <w:iCs w:val="0"/>
          <w:u w:val="single"/>
        </w:rPr>
        <w:t xml:space="preserve">If you or any of your eligible dependents are eligible for Medicare, or will soon become eligible for Medicare, please read this notice.  If not, you can disregard this notice.  </w:t>
      </w:r>
    </w:p>
    <w:p w14:paraId="47C43540" w14:textId="3951FC94" w:rsidR="00B53231" w:rsidRPr="000D76C1" w:rsidRDefault="00B53231" w:rsidP="00400C29">
      <w:pPr>
        <w:pStyle w:val="Heading3"/>
        <w:rPr>
          <w:rFonts w:ascii="Calibri" w:hAnsi="Calibri" w:cs="Calibri"/>
          <w:color w:val="494949" w:themeColor="text2"/>
          <w:sz w:val="22"/>
          <w:szCs w:val="22"/>
        </w:rPr>
      </w:pPr>
      <w:r w:rsidRPr="000D76C1">
        <w:rPr>
          <w:rFonts w:ascii="Calibri" w:hAnsi="Calibri" w:cs="Calibri"/>
          <w:color w:val="494949" w:themeColor="text2"/>
          <w:sz w:val="22"/>
          <w:szCs w:val="22"/>
        </w:rPr>
        <w:t>Please read this notice carefully and keep it where you can find it. This notice has information about your current prescription drug coverage and about your options under Medicare’s prescription drug coverage. This information can help you decide whether or not you want to join a Medicare prescription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09F46BF4" w14:textId="37DCBA2D" w:rsidR="00B53231" w:rsidRPr="00356EF3" w:rsidRDefault="00356EF3" w:rsidP="00400C29">
      <w:pPr>
        <w:autoSpaceDE w:val="0"/>
        <w:autoSpaceDN w:val="0"/>
        <w:adjustRightInd w:val="0"/>
        <w:spacing w:before="245"/>
        <w:rPr>
          <w:rStyle w:val="IntenseReference"/>
          <w:spacing w:val="0"/>
        </w:rPr>
      </w:pPr>
      <w:r w:rsidRPr="00356EF3">
        <w:rPr>
          <w:rStyle w:val="IntenseReference"/>
          <w:caps w:val="0"/>
          <w:spacing w:val="0"/>
        </w:rPr>
        <w:t xml:space="preserve">There are two important things you need to know about your current coverage and </w:t>
      </w:r>
      <w:r>
        <w:rPr>
          <w:rStyle w:val="IntenseReference"/>
          <w:caps w:val="0"/>
          <w:spacing w:val="0"/>
        </w:rPr>
        <w:t>M</w:t>
      </w:r>
      <w:r w:rsidRPr="00356EF3">
        <w:rPr>
          <w:rStyle w:val="IntenseReference"/>
          <w:caps w:val="0"/>
          <w:spacing w:val="0"/>
        </w:rPr>
        <w:t>edicare’s prescription drug coverage:</w:t>
      </w:r>
    </w:p>
    <w:p w14:paraId="0C2183CE" w14:textId="77777777" w:rsidR="00630F33" w:rsidRPr="00356EF3" w:rsidRDefault="00630F33" w:rsidP="00DE51F9">
      <w:pPr>
        <w:numPr>
          <w:ilvl w:val="0"/>
          <w:numId w:val="2"/>
        </w:numPr>
        <w:autoSpaceDE w:val="0"/>
        <w:autoSpaceDN w:val="0"/>
        <w:adjustRightInd w:val="0"/>
        <w:spacing w:before="115"/>
        <w:rPr>
          <w:rFonts w:ascii="Calibri" w:hAnsi="Calibri" w:cs="Calibri"/>
          <w:color w:val="494949" w:themeColor="text2"/>
          <w:sz w:val="22"/>
          <w:szCs w:val="22"/>
        </w:rPr>
      </w:pPr>
      <w:r w:rsidRPr="00356EF3">
        <w:rPr>
          <w:rFonts w:ascii="Calibri" w:hAnsi="Calibri" w:cs="Calibri"/>
          <w:color w:val="494949" w:themeColor="text2"/>
          <w:sz w:val="22"/>
          <w:szCs w:val="22"/>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2A0D0BCB" w14:textId="7186DE0D" w:rsidR="000B2722" w:rsidRPr="00356EF3" w:rsidRDefault="00630F33" w:rsidP="00DE51F9">
      <w:pPr>
        <w:numPr>
          <w:ilvl w:val="0"/>
          <w:numId w:val="2"/>
        </w:numPr>
        <w:autoSpaceDE w:val="0"/>
        <w:autoSpaceDN w:val="0"/>
        <w:adjustRightInd w:val="0"/>
        <w:rPr>
          <w:rFonts w:ascii="Calibri" w:hAnsi="Calibri" w:cs="Calibri"/>
          <w:color w:val="494949" w:themeColor="text2"/>
          <w:sz w:val="22"/>
          <w:szCs w:val="22"/>
        </w:rPr>
      </w:pPr>
      <w:r w:rsidRPr="00356EF3">
        <w:rPr>
          <w:rFonts w:ascii="Calibri" w:hAnsi="Calibri" w:cs="Calibri"/>
          <w:color w:val="494949" w:themeColor="text2"/>
          <w:sz w:val="22"/>
          <w:szCs w:val="22"/>
        </w:rPr>
        <w:t>Your employer has determined that the prescription drug coverage offered is expected to pay, on average,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F8A4AC5" w14:textId="77DF7008" w:rsidR="000B2722" w:rsidRDefault="00356EF3" w:rsidP="00400C29">
      <w:pPr>
        <w:autoSpaceDE w:val="0"/>
        <w:autoSpaceDN w:val="0"/>
        <w:adjustRightInd w:val="0"/>
        <w:spacing w:before="245"/>
        <w:rPr>
          <w:rStyle w:val="IntenseReference"/>
          <w:caps w:val="0"/>
          <w:spacing w:val="0"/>
        </w:rPr>
      </w:pPr>
      <w:r w:rsidRPr="00356EF3">
        <w:rPr>
          <w:rStyle w:val="IntenseReference"/>
          <w:caps w:val="0"/>
          <w:spacing w:val="0"/>
        </w:rPr>
        <w:t xml:space="preserve">When can you join a </w:t>
      </w:r>
      <w:r>
        <w:rPr>
          <w:rStyle w:val="IntenseReference"/>
          <w:caps w:val="0"/>
          <w:spacing w:val="0"/>
        </w:rPr>
        <w:t>M</w:t>
      </w:r>
      <w:r w:rsidRPr="00356EF3">
        <w:rPr>
          <w:rStyle w:val="IntenseReference"/>
          <w:caps w:val="0"/>
          <w:spacing w:val="0"/>
        </w:rPr>
        <w:t>edicare drug plan?</w:t>
      </w:r>
    </w:p>
    <w:p w14:paraId="28EAC126" w14:textId="0DD3652D" w:rsidR="00630F33" w:rsidRPr="00356EF3" w:rsidRDefault="00630F33">
      <w:pPr>
        <w:autoSpaceDE w:val="0"/>
        <w:autoSpaceDN w:val="0"/>
        <w:adjustRightInd w:val="0"/>
        <w:spacing w:before="115"/>
        <w:rPr>
          <w:rFonts w:ascii="Calibri" w:hAnsi="Calibri" w:cs="Calibri"/>
          <w:color w:val="494949" w:themeColor="text2"/>
          <w:sz w:val="22"/>
          <w:szCs w:val="22"/>
        </w:rPr>
      </w:pPr>
      <w:r w:rsidRPr="00356EF3">
        <w:rPr>
          <w:rFonts w:ascii="Calibri" w:hAnsi="Calibri" w:cs="Calibri"/>
          <w:color w:val="494949" w:themeColor="text2"/>
          <w:sz w:val="22"/>
          <w:szCs w:val="22"/>
        </w:rPr>
        <w:t>You can join a Medicare drug plan when you first become eligible for Medicare and each year from October 15th to December 7th. However, if you lose your current creditable prescription drug coverage, through no fault of your own, you will also be eligible for a two (2) month Special Enrollment Period (SEP) to join a Medicare prescription drug plan.</w:t>
      </w:r>
    </w:p>
    <w:p w14:paraId="53BFA00C" w14:textId="01DD1FFB" w:rsidR="00630F33" w:rsidRPr="00356EF3" w:rsidRDefault="00630F33">
      <w:pPr>
        <w:spacing w:before="240"/>
        <w:rPr>
          <w:rStyle w:val="IntenseReference"/>
          <w:caps w:val="0"/>
          <w:spacing w:val="0"/>
        </w:rPr>
      </w:pPr>
      <w:r w:rsidRPr="00356EF3">
        <w:rPr>
          <w:rStyle w:val="IntenseReference"/>
          <w:caps w:val="0"/>
          <w:spacing w:val="0"/>
        </w:rPr>
        <w:t xml:space="preserve">Please contact Human </w:t>
      </w:r>
      <w:r w:rsidR="000262F4">
        <w:rPr>
          <w:rStyle w:val="IntenseReference"/>
          <w:caps w:val="0"/>
          <w:spacing w:val="0"/>
        </w:rPr>
        <w:t>R</w:t>
      </w:r>
      <w:r w:rsidRPr="00356EF3">
        <w:rPr>
          <w:rStyle w:val="IntenseReference"/>
          <w:caps w:val="0"/>
          <w:spacing w:val="0"/>
        </w:rPr>
        <w:t xml:space="preserve">esources for more information about what happens to your coverage if you enroll in a </w:t>
      </w:r>
      <w:r w:rsidR="00356EF3">
        <w:rPr>
          <w:rStyle w:val="IntenseReference"/>
          <w:caps w:val="0"/>
          <w:spacing w:val="0"/>
        </w:rPr>
        <w:t>M</w:t>
      </w:r>
      <w:r w:rsidRPr="00356EF3">
        <w:rPr>
          <w:rStyle w:val="IntenseReference"/>
          <w:caps w:val="0"/>
          <w:spacing w:val="0"/>
        </w:rPr>
        <w:t>edicare prescription drug plan.</w:t>
      </w:r>
    </w:p>
    <w:p w14:paraId="7C944BEE" w14:textId="7A0F1C47" w:rsidR="002F0DC6" w:rsidRPr="00EB4D53" w:rsidRDefault="000262F4">
      <w:pPr>
        <w:autoSpaceDE w:val="0"/>
        <w:autoSpaceDN w:val="0"/>
        <w:adjustRightInd w:val="0"/>
        <w:spacing w:before="115"/>
        <w:rPr>
          <w:rFonts w:ascii="Calibri" w:hAnsi="Calibri" w:cs="Calibri"/>
          <w:color w:val="494949" w:themeColor="text2"/>
          <w:sz w:val="22"/>
          <w:szCs w:val="22"/>
        </w:rPr>
      </w:pPr>
      <w:r w:rsidRPr="00356EF3">
        <w:rPr>
          <w:rFonts w:ascii="Calibri" w:hAnsi="Calibri" w:cs="Calibri"/>
          <w:color w:val="494949" w:themeColor="text2"/>
          <w:sz w:val="22"/>
          <w:szCs w:val="22"/>
        </w:rPr>
        <w:t xml:space="preserve">Individuals who are eligible for Medicare should compare their current coverage, including which drugs are covered, with the coverage and cost of the plans offering Medicare prescription drug coverage in their area. </w:t>
      </w:r>
      <w:r w:rsidR="002F0DC6" w:rsidRPr="00356EF3">
        <w:rPr>
          <w:rFonts w:ascii="Calibri" w:hAnsi="Calibri" w:cs="Calibri"/>
          <w:color w:val="494949" w:themeColor="text2"/>
          <w:sz w:val="22"/>
          <w:szCs w:val="22"/>
        </w:rPr>
        <w:t>Your medical benefits brochure contains a description of your current prescription drug benefits</w:t>
      </w:r>
      <w:r w:rsidR="002F0DC6" w:rsidRPr="002F0DC6">
        <w:rPr>
          <w:rFonts w:ascii="Calibri" w:hAnsi="Calibri" w:cs="Calibri"/>
          <w:sz w:val="22"/>
          <w:szCs w:val="22"/>
        </w:rPr>
        <w:t>.</w:t>
      </w:r>
      <w:r>
        <w:rPr>
          <w:rFonts w:ascii="Calibri" w:hAnsi="Calibri" w:cs="Calibri"/>
          <w:sz w:val="22"/>
          <w:szCs w:val="22"/>
        </w:rPr>
        <w:t xml:space="preserve">  </w:t>
      </w:r>
      <w:r w:rsidRPr="00356EF3">
        <w:rPr>
          <w:rFonts w:ascii="Calibri" w:hAnsi="Calibri" w:cs="Calibri"/>
          <w:color w:val="494949" w:themeColor="text2"/>
          <w:sz w:val="22"/>
          <w:szCs w:val="22"/>
        </w:rPr>
        <w:t>If you are eligible for Medicare and do decide to enroll in a Medicare prescription drug plan and drop your employer’s group health plan prescription drug coverage, be aware that you and your dependents may not be able to get this coverage back.</w:t>
      </w:r>
    </w:p>
    <w:p w14:paraId="715D1716" w14:textId="2B206F6E" w:rsidR="002F0DC6" w:rsidRPr="00356EF3" w:rsidRDefault="002F0DC6" w:rsidP="00400C29">
      <w:pPr>
        <w:spacing w:before="240"/>
        <w:rPr>
          <w:rStyle w:val="IntenseReference"/>
          <w:caps w:val="0"/>
          <w:spacing w:val="0"/>
        </w:rPr>
      </w:pPr>
      <w:r w:rsidRPr="00356EF3">
        <w:rPr>
          <w:rStyle w:val="IntenseReference"/>
          <w:caps w:val="0"/>
          <w:spacing w:val="0"/>
        </w:rPr>
        <w:t xml:space="preserve">When </w:t>
      </w:r>
      <w:r w:rsidR="00B1244F">
        <w:rPr>
          <w:rStyle w:val="IntenseReference"/>
          <w:caps w:val="0"/>
          <w:spacing w:val="0"/>
        </w:rPr>
        <w:t>w</w:t>
      </w:r>
      <w:r w:rsidRPr="00356EF3">
        <w:rPr>
          <w:rStyle w:val="IntenseReference"/>
          <w:caps w:val="0"/>
          <w:spacing w:val="0"/>
        </w:rPr>
        <w:t xml:space="preserve">ill </w:t>
      </w:r>
      <w:r w:rsidR="00B1244F">
        <w:rPr>
          <w:rStyle w:val="IntenseReference"/>
          <w:caps w:val="0"/>
          <w:spacing w:val="0"/>
        </w:rPr>
        <w:t>y</w:t>
      </w:r>
      <w:r w:rsidRPr="00356EF3">
        <w:rPr>
          <w:rStyle w:val="IntenseReference"/>
          <w:caps w:val="0"/>
          <w:spacing w:val="0"/>
        </w:rPr>
        <w:t xml:space="preserve">ou </w:t>
      </w:r>
      <w:r w:rsidR="00B1244F">
        <w:rPr>
          <w:rStyle w:val="IntenseReference"/>
          <w:caps w:val="0"/>
          <w:spacing w:val="0"/>
        </w:rPr>
        <w:t>p</w:t>
      </w:r>
      <w:r w:rsidRPr="00356EF3">
        <w:rPr>
          <w:rStyle w:val="IntenseReference"/>
          <w:caps w:val="0"/>
          <w:spacing w:val="0"/>
        </w:rPr>
        <w:t xml:space="preserve">ay a </w:t>
      </w:r>
      <w:r w:rsidR="00B1244F">
        <w:rPr>
          <w:rStyle w:val="IntenseReference"/>
          <w:caps w:val="0"/>
          <w:spacing w:val="0"/>
        </w:rPr>
        <w:t>h</w:t>
      </w:r>
      <w:r w:rsidRPr="00356EF3">
        <w:rPr>
          <w:rStyle w:val="IntenseReference"/>
          <w:caps w:val="0"/>
          <w:spacing w:val="0"/>
        </w:rPr>
        <w:t xml:space="preserve">igher </w:t>
      </w:r>
      <w:r w:rsidR="00B1244F">
        <w:rPr>
          <w:rStyle w:val="IntenseReference"/>
          <w:caps w:val="0"/>
          <w:spacing w:val="0"/>
        </w:rPr>
        <w:t>p</w:t>
      </w:r>
      <w:r w:rsidRPr="00356EF3">
        <w:rPr>
          <w:rStyle w:val="IntenseReference"/>
          <w:caps w:val="0"/>
          <w:spacing w:val="0"/>
        </w:rPr>
        <w:t>remium (</w:t>
      </w:r>
      <w:r w:rsidR="00B1244F">
        <w:rPr>
          <w:rStyle w:val="IntenseReference"/>
          <w:caps w:val="0"/>
          <w:spacing w:val="0"/>
        </w:rPr>
        <w:t>p</w:t>
      </w:r>
      <w:r w:rsidRPr="00356EF3">
        <w:rPr>
          <w:rStyle w:val="IntenseReference"/>
          <w:caps w:val="0"/>
          <w:spacing w:val="0"/>
        </w:rPr>
        <w:t xml:space="preserve">enalty) to </w:t>
      </w:r>
      <w:r w:rsidR="00B1244F">
        <w:rPr>
          <w:rStyle w:val="IntenseReference"/>
          <w:caps w:val="0"/>
          <w:spacing w:val="0"/>
        </w:rPr>
        <w:t>j</w:t>
      </w:r>
      <w:r w:rsidRPr="00356EF3">
        <w:rPr>
          <w:rStyle w:val="IntenseReference"/>
          <w:caps w:val="0"/>
          <w:spacing w:val="0"/>
        </w:rPr>
        <w:t xml:space="preserve">oin a </w:t>
      </w:r>
      <w:r w:rsidR="00B1244F">
        <w:rPr>
          <w:rStyle w:val="IntenseReference"/>
          <w:caps w:val="0"/>
          <w:spacing w:val="0"/>
        </w:rPr>
        <w:t>M</w:t>
      </w:r>
      <w:r w:rsidRPr="00356EF3">
        <w:rPr>
          <w:rStyle w:val="IntenseReference"/>
          <w:caps w:val="0"/>
          <w:spacing w:val="0"/>
        </w:rPr>
        <w:t xml:space="preserve">edicare </w:t>
      </w:r>
      <w:r w:rsidR="00B1244F">
        <w:rPr>
          <w:rStyle w:val="IntenseReference"/>
          <w:caps w:val="0"/>
          <w:spacing w:val="0"/>
        </w:rPr>
        <w:t>d</w:t>
      </w:r>
      <w:r w:rsidRPr="00356EF3">
        <w:rPr>
          <w:rStyle w:val="IntenseReference"/>
          <w:caps w:val="0"/>
          <w:spacing w:val="0"/>
        </w:rPr>
        <w:t xml:space="preserve">rug </w:t>
      </w:r>
      <w:r w:rsidR="00B1244F">
        <w:rPr>
          <w:rStyle w:val="IntenseReference"/>
          <w:caps w:val="0"/>
          <w:spacing w:val="0"/>
        </w:rPr>
        <w:t>p</w:t>
      </w:r>
      <w:r w:rsidRPr="00356EF3">
        <w:rPr>
          <w:rStyle w:val="IntenseReference"/>
          <w:caps w:val="0"/>
          <w:spacing w:val="0"/>
        </w:rPr>
        <w:t>lan?</w:t>
      </w:r>
    </w:p>
    <w:p w14:paraId="23242C50" w14:textId="77777777" w:rsidR="000262F4" w:rsidRDefault="002F0DC6" w:rsidP="00400C29">
      <w:pPr>
        <w:autoSpaceDE w:val="0"/>
        <w:autoSpaceDN w:val="0"/>
        <w:adjustRightInd w:val="0"/>
        <w:spacing w:before="115"/>
        <w:rPr>
          <w:rFonts w:ascii="Calibri" w:hAnsi="Calibri" w:cs="Calibri"/>
          <w:color w:val="494949" w:themeColor="text2"/>
          <w:sz w:val="22"/>
          <w:szCs w:val="22"/>
        </w:rPr>
      </w:pPr>
      <w:r w:rsidRPr="00356EF3">
        <w:rPr>
          <w:rFonts w:ascii="Calibri" w:hAnsi="Calibri" w:cs="Calibri"/>
          <w:color w:val="494949" w:themeColor="text2"/>
          <w:sz w:val="22"/>
          <w:szCs w:val="22"/>
        </w:rPr>
        <w:lastRenderedPageBreak/>
        <w:t xml:space="preserve">You should also know that if you drop or lose your current coverage with your employer and don’t join a Medicare prescription drug plan within 63 continuous days after your current coverage ends, you may pay a higher premium (a penalty) to join a Medicare drug plan later. </w:t>
      </w:r>
    </w:p>
    <w:p w14:paraId="1F0A8355" w14:textId="0E1A5464" w:rsidR="002F0DC6" w:rsidRPr="00356EF3" w:rsidRDefault="002F0DC6" w:rsidP="00400C29">
      <w:pPr>
        <w:autoSpaceDE w:val="0"/>
        <w:autoSpaceDN w:val="0"/>
        <w:adjustRightInd w:val="0"/>
        <w:spacing w:before="115"/>
        <w:rPr>
          <w:rFonts w:ascii="Calibri" w:hAnsi="Calibri" w:cs="Calibri"/>
          <w:color w:val="494949" w:themeColor="text2"/>
          <w:sz w:val="22"/>
          <w:szCs w:val="22"/>
        </w:rPr>
      </w:pPr>
      <w:r w:rsidRPr="00356EF3">
        <w:rPr>
          <w:rFonts w:ascii="Calibri" w:hAnsi="Calibri" w:cs="Calibri"/>
          <w:color w:val="494949" w:themeColor="text2"/>
          <w:sz w:val="22"/>
          <w:szCs w:val="22"/>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1E090C77" w14:textId="151E9FA0" w:rsidR="002F0DC6" w:rsidRPr="00356EF3" w:rsidRDefault="00356EF3" w:rsidP="00400C29">
      <w:pPr>
        <w:spacing w:before="240"/>
        <w:rPr>
          <w:rStyle w:val="IntenseReference"/>
          <w:caps w:val="0"/>
          <w:spacing w:val="0"/>
        </w:rPr>
      </w:pPr>
      <w:r w:rsidRPr="00356EF3">
        <w:rPr>
          <w:rStyle w:val="IntenseReference"/>
          <w:caps w:val="0"/>
          <w:spacing w:val="0"/>
        </w:rPr>
        <w:t>For more information about this notice or your current prescription drug coverage…</w:t>
      </w:r>
    </w:p>
    <w:p w14:paraId="5F55DA58" w14:textId="73C290D5" w:rsidR="000262F4" w:rsidRDefault="002F0DC6" w:rsidP="00400C29">
      <w:pPr>
        <w:autoSpaceDE w:val="0"/>
        <w:autoSpaceDN w:val="0"/>
        <w:adjustRightInd w:val="0"/>
        <w:spacing w:before="115"/>
        <w:rPr>
          <w:rFonts w:ascii="Calibri" w:hAnsi="Calibri" w:cs="Calibri"/>
          <w:color w:val="494949" w:themeColor="text2"/>
          <w:sz w:val="22"/>
          <w:szCs w:val="22"/>
        </w:rPr>
      </w:pPr>
      <w:r w:rsidRPr="008D3642">
        <w:rPr>
          <w:rFonts w:ascii="Calibri" w:hAnsi="Calibri" w:cs="Calibri"/>
          <w:color w:val="494949" w:themeColor="text2"/>
          <w:sz w:val="22"/>
          <w:szCs w:val="22"/>
        </w:rPr>
        <w:t xml:space="preserve">Contact </w:t>
      </w:r>
      <w:r w:rsidR="00B1244F">
        <w:rPr>
          <w:rFonts w:ascii="Calibri" w:hAnsi="Calibri" w:cs="Calibri"/>
          <w:color w:val="494949" w:themeColor="text2"/>
          <w:sz w:val="22"/>
          <w:szCs w:val="22"/>
        </w:rPr>
        <w:t>H</w:t>
      </w:r>
      <w:r w:rsidRPr="008D3642">
        <w:rPr>
          <w:rFonts w:ascii="Calibri" w:hAnsi="Calibri" w:cs="Calibri"/>
          <w:color w:val="494949" w:themeColor="text2"/>
          <w:sz w:val="22"/>
          <w:szCs w:val="22"/>
        </w:rPr>
        <w:t xml:space="preserve">uman </w:t>
      </w:r>
      <w:r w:rsidR="00B1244F">
        <w:rPr>
          <w:rFonts w:ascii="Calibri" w:hAnsi="Calibri" w:cs="Calibri"/>
          <w:color w:val="494949" w:themeColor="text2"/>
          <w:sz w:val="22"/>
          <w:szCs w:val="22"/>
        </w:rPr>
        <w:t>R</w:t>
      </w:r>
      <w:r w:rsidRPr="008D3642">
        <w:rPr>
          <w:rFonts w:ascii="Calibri" w:hAnsi="Calibri" w:cs="Calibri"/>
          <w:color w:val="494949" w:themeColor="text2"/>
          <w:sz w:val="22"/>
          <w:szCs w:val="22"/>
        </w:rPr>
        <w:t>esources for further information</w:t>
      </w:r>
      <w:r w:rsidR="000262F4">
        <w:rPr>
          <w:rFonts w:ascii="Calibri" w:hAnsi="Calibri" w:cs="Calibri"/>
          <w:color w:val="494949" w:themeColor="text2"/>
          <w:sz w:val="22"/>
          <w:szCs w:val="22"/>
        </w:rPr>
        <w:t>.</w:t>
      </w:r>
      <w:r w:rsidRPr="008D3642">
        <w:rPr>
          <w:rFonts w:ascii="Calibri" w:hAnsi="Calibri" w:cs="Calibri"/>
          <w:color w:val="494949" w:themeColor="text2"/>
          <w:sz w:val="22"/>
          <w:szCs w:val="22"/>
        </w:rPr>
        <w:t xml:space="preserve"> </w:t>
      </w:r>
    </w:p>
    <w:p w14:paraId="7DA45A70" w14:textId="40B0F28D" w:rsidR="002F0DC6" w:rsidRPr="008D3642" w:rsidRDefault="002F0DC6" w:rsidP="00400C29">
      <w:pPr>
        <w:autoSpaceDE w:val="0"/>
        <w:autoSpaceDN w:val="0"/>
        <w:adjustRightInd w:val="0"/>
        <w:spacing w:before="115"/>
        <w:rPr>
          <w:rFonts w:ascii="Calibri" w:hAnsi="Calibri" w:cs="Calibri"/>
          <w:color w:val="494949" w:themeColor="text2"/>
          <w:sz w:val="22"/>
          <w:szCs w:val="22"/>
        </w:rPr>
      </w:pPr>
      <w:r w:rsidRPr="00EB4D53">
        <w:rPr>
          <w:rFonts w:ascii="Calibri" w:hAnsi="Calibri" w:cs="Calibri"/>
          <w:color w:val="494949" w:themeColor="text2"/>
          <w:sz w:val="22"/>
          <w:szCs w:val="22"/>
          <w:u w:val="single"/>
        </w:rPr>
        <w:t>NOTE</w:t>
      </w:r>
      <w:r w:rsidRPr="008D3642">
        <w:rPr>
          <w:rFonts w:ascii="Calibri" w:hAnsi="Calibri" w:cs="Calibri"/>
          <w:color w:val="494949" w:themeColor="text2"/>
          <w:sz w:val="22"/>
          <w:szCs w:val="22"/>
        </w:rPr>
        <w:t>: You will receive this notice annually, before the next period you can join a Medicare prescription drug plan, and if this coverage through your employer changes. You also may request a copy of this notice at any time.</w:t>
      </w:r>
    </w:p>
    <w:p w14:paraId="46335D68" w14:textId="30187801" w:rsidR="002F0DC6" w:rsidRPr="00356EF3" w:rsidRDefault="00356EF3" w:rsidP="00400C29">
      <w:pPr>
        <w:spacing w:before="240"/>
        <w:rPr>
          <w:rStyle w:val="IntenseReference"/>
          <w:caps w:val="0"/>
          <w:spacing w:val="0"/>
        </w:rPr>
      </w:pPr>
      <w:r w:rsidRPr="00356EF3">
        <w:rPr>
          <w:rStyle w:val="IntenseReference"/>
          <w:caps w:val="0"/>
          <w:spacing w:val="0"/>
        </w:rPr>
        <w:t xml:space="preserve">For more information about your options under </w:t>
      </w:r>
      <w:r>
        <w:rPr>
          <w:rStyle w:val="IntenseReference"/>
          <w:caps w:val="0"/>
          <w:spacing w:val="0"/>
        </w:rPr>
        <w:t>M</w:t>
      </w:r>
      <w:r w:rsidRPr="00356EF3">
        <w:rPr>
          <w:rStyle w:val="IntenseReference"/>
          <w:caps w:val="0"/>
          <w:spacing w:val="0"/>
        </w:rPr>
        <w:t>e</w:t>
      </w:r>
      <w:r w:rsidR="002F0DC6" w:rsidRPr="00356EF3">
        <w:rPr>
          <w:rStyle w:val="IntenseReference"/>
          <w:caps w:val="0"/>
          <w:spacing w:val="0"/>
        </w:rPr>
        <w:t>dicare</w:t>
      </w:r>
      <w:r>
        <w:rPr>
          <w:rStyle w:val="IntenseReference"/>
          <w:caps w:val="0"/>
          <w:spacing w:val="0"/>
        </w:rPr>
        <w:t xml:space="preserve"> </w:t>
      </w:r>
      <w:r w:rsidRPr="00356EF3">
        <w:rPr>
          <w:rStyle w:val="IntenseReference"/>
          <w:caps w:val="0"/>
          <w:spacing w:val="0"/>
        </w:rPr>
        <w:t>prescription drug coverage…</w:t>
      </w:r>
    </w:p>
    <w:p w14:paraId="092D4B14" w14:textId="33C23B88" w:rsidR="002F0DC6" w:rsidRPr="008D3642" w:rsidRDefault="002F0DC6" w:rsidP="00400C29">
      <w:pPr>
        <w:autoSpaceDE w:val="0"/>
        <w:autoSpaceDN w:val="0"/>
        <w:adjustRightInd w:val="0"/>
        <w:spacing w:before="115" w:after="115"/>
        <w:rPr>
          <w:rFonts w:ascii="Calibri" w:hAnsi="Calibri" w:cs="Calibri"/>
          <w:color w:val="494949" w:themeColor="text2"/>
          <w:sz w:val="22"/>
          <w:szCs w:val="22"/>
        </w:rPr>
      </w:pPr>
      <w:r w:rsidRPr="008D3642">
        <w:rPr>
          <w:rFonts w:ascii="Calibri" w:hAnsi="Calibri" w:cs="Calibri"/>
          <w:color w:val="494949" w:themeColor="text2"/>
          <w:sz w:val="22"/>
          <w:szCs w:val="22"/>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w:t>
      </w:r>
    </w:p>
    <w:p w14:paraId="1E4CE107" w14:textId="3F4D0FEE" w:rsidR="002F0DC6" w:rsidRPr="008D3642" w:rsidRDefault="002F0DC6" w:rsidP="00DE51F9">
      <w:pPr>
        <w:numPr>
          <w:ilvl w:val="0"/>
          <w:numId w:val="6"/>
        </w:numPr>
        <w:autoSpaceDE w:val="0"/>
        <w:autoSpaceDN w:val="0"/>
        <w:adjustRightInd w:val="0"/>
        <w:ind w:left="630" w:hanging="270"/>
        <w:rPr>
          <w:rFonts w:ascii="Calibri" w:hAnsi="Calibri" w:cs="Calibri"/>
          <w:color w:val="494949" w:themeColor="text2"/>
          <w:sz w:val="22"/>
          <w:szCs w:val="22"/>
        </w:rPr>
      </w:pPr>
      <w:r w:rsidRPr="008D3642">
        <w:rPr>
          <w:rFonts w:ascii="Calibri" w:hAnsi="Calibri" w:cs="Calibri"/>
          <w:color w:val="494949" w:themeColor="text2"/>
          <w:sz w:val="22"/>
          <w:szCs w:val="22"/>
        </w:rPr>
        <w:t>Visit www.medicare.gov</w:t>
      </w:r>
    </w:p>
    <w:p w14:paraId="651FD953" w14:textId="075A0149" w:rsidR="002F0DC6" w:rsidRPr="008D3642" w:rsidRDefault="002F0DC6" w:rsidP="00DE51F9">
      <w:pPr>
        <w:numPr>
          <w:ilvl w:val="0"/>
          <w:numId w:val="6"/>
        </w:numPr>
        <w:autoSpaceDE w:val="0"/>
        <w:autoSpaceDN w:val="0"/>
        <w:adjustRightInd w:val="0"/>
        <w:ind w:left="630" w:hanging="270"/>
        <w:rPr>
          <w:rFonts w:ascii="Calibri" w:hAnsi="Calibri" w:cs="Calibri"/>
          <w:color w:val="494949" w:themeColor="text2"/>
          <w:sz w:val="22"/>
          <w:szCs w:val="22"/>
        </w:rPr>
      </w:pPr>
      <w:r w:rsidRPr="008D3642">
        <w:rPr>
          <w:rFonts w:ascii="Calibri" w:hAnsi="Calibri" w:cs="Calibri"/>
          <w:color w:val="494949" w:themeColor="text2"/>
          <w:sz w:val="22"/>
          <w:szCs w:val="22"/>
        </w:rPr>
        <w:t>Call your State Health Insurance Assistance Program (see the inside back cover of your copy of the “Medicare &amp; You” handbook for their telephone number) for personalized help</w:t>
      </w:r>
    </w:p>
    <w:p w14:paraId="063B86A7" w14:textId="212E5FE8" w:rsidR="002F0DC6" w:rsidRPr="008D3642" w:rsidRDefault="002F0DC6" w:rsidP="00DE51F9">
      <w:pPr>
        <w:numPr>
          <w:ilvl w:val="0"/>
          <w:numId w:val="6"/>
        </w:numPr>
        <w:autoSpaceDE w:val="0"/>
        <w:autoSpaceDN w:val="0"/>
        <w:adjustRightInd w:val="0"/>
        <w:ind w:left="630" w:hanging="270"/>
        <w:rPr>
          <w:rFonts w:ascii="Calibri" w:hAnsi="Calibri" w:cs="Calibri"/>
          <w:color w:val="494949" w:themeColor="text2"/>
          <w:sz w:val="22"/>
          <w:szCs w:val="22"/>
        </w:rPr>
      </w:pPr>
      <w:r w:rsidRPr="008D3642">
        <w:rPr>
          <w:rFonts w:ascii="Calibri" w:hAnsi="Calibri" w:cs="Calibri"/>
          <w:color w:val="494949" w:themeColor="text2"/>
          <w:sz w:val="22"/>
          <w:szCs w:val="22"/>
        </w:rPr>
        <w:t>Call 1-800-MEDICARE (1-800-633-4227). TTY users should call 1-877-486-2048</w:t>
      </w:r>
    </w:p>
    <w:p w14:paraId="0B221416" w14:textId="6F27F9BD" w:rsidR="002F0DC6" w:rsidRPr="008D3642" w:rsidRDefault="002F0DC6" w:rsidP="00400C29">
      <w:pPr>
        <w:autoSpaceDE w:val="0"/>
        <w:autoSpaceDN w:val="0"/>
        <w:adjustRightInd w:val="0"/>
        <w:spacing w:before="115"/>
        <w:rPr>
          <w:rFonts w:ascii="Calibri" w:hAnsi="Calibri" w:cs="Calibri"/>
          <w:color w:val="494949" w:themeColor="text2"/>
          <w:sz w:val="22"/>
          <w:szCs w:val="22"/>
        </w:rPr>
      </w:pPr>
      <w:r w:rsidRPr="008D3642">
        <w:rPr>
          <w:rFonts w:ascii="Calibri" w:hAnsi="Calibri" w:cs="Calibri"/>
          <w:color w:val="494949" w:themeColor="text2"/>
          <w:sz w:val="22"/>
          <w:szCs w:val="22"/>
        </w:rPr>
        <w:t>If you have limited income and resources, extra help paying for Medicare prescription drug coverage is available. For information about this extra help, visit the Social Security Administration (SSA) online at www.socialsecurity.gov, or call SSA at 1-800-772-1213 (TTY 1-800-325-0778).</w:t>
      </w:r>
    </w:p>
    <w:p w14:paraId="6BA4AB2A" w14:textId="44D9C6F8" w:rsidR="005E451E" w:rsidRPr="001B6AEA" w:rsidRDefault="005E451E" w:rsidP="00400C29">
      <w:pPr>
        <w:autoSpaceDE w:val="0"/>
        <w:autoSpaceDN w:val="0"/>
        <w:adjustRightInd w:val="0"/>
        <w:spacing w:before="240"/>
        <w:rPr>
          <w:rStyle w:val="IntenseReference"/>
          <w:rFonts w:cs="Calibri"/>
          <w:i/>
          <w:iCs/>
          <w:spacing w:val="0"/>
          <w:szCs w:val="22"/>
        </w:rPr>
      </w:pPr>
      <w:r>
        <w:rPr>
          <w:rStyle w:val="IntenseReference"/>
          <w:rFonts w:cs="Calibri"/>
          <w:b w:val="0"/>
          <w:bCs w:val="0"/>
          <w:i/>
          <w:iCs/>
          <w:szCs w:val="22"/>
        </w:rPr>
        <w:br/>
      </w:r>
      <w:r w:rsidR="008D3642" w:rsidRPr="00EB4D53">
        <w:rPr>
          <w:rStyle w:val="IntenseReference"/>
          <w:rFonts w:cs="Calibri"/>
          <w:i/>
          <w:iCs/>
          <w:caps w:val="0"/>
          <w:spacing w:val="0"/>
          <w:szCs w:val="22"/>
          <w:u w:val="single"/>
        </w:rPr>
        <w:t>Remember</w:t>
      </w:r>
      <w:r w:rsidR="008D3642" w:rsidRPr="001B6AEA">
        <w:rPr>
          <w:rStyle w:val="IntenseReference"/>
          <w:rFonts w:cs="Calibri"/>
          <w:i/>
          <w:iCs/>
          <w:caps w:val="0"/>
          <w:spacing w:val="0"/>
          <w:szCs w:val="22"/>
        </w:rPr>
        <w:t>: keep this creditable coverage notice. If you decide to join one of the Medicare prescription drug plans, you may be</w:t>
      </w:r>
      <w:r w:rsidRPr="001B6AEA">
        <w:rPr>
          <w:rStyle w:val="IntenseReference"/>
          <w:rFonts w:cs="Calibri"/>
          <w:i/>
          <w:iCs/>
          <w:spacing w:val="0"/>
          <w:szCs w:val="22"/>
        </w:rPr>
        <w:t xml:space="preserve"> </w:t>
      </w:r>
      <w:r w:rsidR="008D3642" w:rsidRPr="001B6AEA">
        <w:rPr>
          <w:rStyle w:val="IntenseReference"/>
          <w:rFonts w:cs="Calibri"/>
          <w:i/>
          <w:iCs/>
          <w:caps w:val="0"/>
          <w:spacing w:val="0"/>
          <w:szCs w:val="22"/>
        </w:rPr>
        <w:t>required to provide a copy of this notice when you join to show whether or not you have maintained creditable coverage and, therefore, whether or not you are required to pay a higher premium (a penalty).</w:t>
      </w:r>
    </w:p>
    <w:p w14:paraId="1A8B0D3D" w14:textId="77777777" w:rsidR="003C67BC" w:rsidRDefault="003C67BC" w:rsidP="00400C29">
      <w:pPr>
        <w:autoSpaceDE w:val="0"/>
        <w:autoSpaceDN w:val="0"/>
        <w:adjustRightInd w:val="0"/>
        <w:rPr>
          <w:rStyle w:val="Heading1Char"/>
          <w:rFonts w:cstheme="majorHAnsi"/>
          <w:b/>
          <w:bCs/>
          <w:color w:val="26689A" w:themeColor="accent2"/>
          <w:sz w:val="52"/>
          <w:szCs w:val="52"/>
        </w:rPr>
      </w:pPr>
    </w:p>
    <w:p w14:paraId="66E93F2A" w14:textId="77777777" w:rsidR="003C67BC" w:rsidRDefault="003C67BC" w:rsidP="00400C29">
      <w:pPr>
        <w:autoSpaceDE w:val="0"/>
        <w:autoSpaceDN w:val="0"/>
        <w:adjustRightInd w:val="0"/>
        <w:rPr>
          <w:rStyle w:val="Heading1Char"/>
          <w:rFonts w:cstheme="majorHAnsi"/>
          <w:b/>
          <w:bCs/>
          <w:color w:val="26689A" w:themeColor="accent2"/>
          <w:sz w:val="52"/>
          <w:szCs w:val="52"/>
        </w:rPr>
      </w:pPr>
    </w:p>
    <w:p w14:paraId="4C2B019B" w14:textId="77777777" w:rsidR="003C67BC" w:rsidRDefault="003C67BC" w:rsidP="00400C29">
      <w:pPr>
        <w:autoSpaceDE w:val="0"/>
        <w:autoSpaceDN w:val="0"/>
        <w:adjustRightInd w:val="0"/>
        <w:rPr>
          <w:rStyle w:val="Heading1Char"/>
          <w:rFonts w:cstheme="majorHAnsi"/>
          <w:b/>
          <w:bCs/>
          <w:color w:val="26689A" w:themeColor="accent2"/>
          <w:sz w:val="52"/>
          <w:szCs w:val="52"/>
        </w:rPr>
      </w:pPr>
    </w:p>
    <w:p w14:paraId="1D450063" w14:textId="77777777" w:rsidR="003C67BC" w:rsidRDefault="003C67BC" w:rsidP="00400C29">
      <w:pPr>
        <w:autoSpaceDE w:val="0"/>
        <w:autoSpaceDN w:val="0"/>
        <w:adjustRightInd w:val="0"/>
        <w:rPr>
          <w:rStyle w:val="Heading1Char"/>
          <w:rFonts w:cstheme="majorHAnsi"/>
          <w:b/>
          <w:bCs/>
          <w:color w:val="26689A" w:themeColor="accent2"/>
          <w:sz w:val="52"/>
          <w:szCs w:val="52"/>
        </w:rPr>
      </w:pPr>
    </w:p>
    <w:p w14:paraId="77C99866" w14:textId="77777777" w:rsidR="003C67BC" w:rsidRDefault="003C67BC" w:rsidP="00400C29">
      <w:pPr>
        <w:autoSpaceDE w:val="0"/>
        <w:autoSpaceDN w:val="0"/>
        <w:adjustRightInd w:val="0"/>
        <w:rPr>
          <w:rStyle w:val="Heading1Char"/>
          <w:rFonts w:cstheme="majorHAnsi"/>
          <w:b/>
          <w:bCs/>
          <w:color w:val="26689A" w:themeColor="accent2"/>
          <w:sz w:val="52"/>
          <w:szCs w:val="52"/>
        </w:rPr>
      </w:pPr>
    </w:p>
    <w:p w14:paraId="602DEE59" w14:textId="7B2C9128" w:rsidR="007C494C" w:rsidRPr="000D76C1" w:rsidRDefault="001B6AEA" w:rsidP="00400C29">
      <w:pPr>
        <w:autoSpaceDE w:val="0"/>
        <w:autoSpaceDN w:val="0"/>
        <w:adjustRightInd w:val="0"/>
        <w:rPr>
          <w:rStyle w:val="Heading1Char"/>
          <w:rFonts w:cstheme="majorHAnsi"/>
          <w:caps/>
          <w:color w:val="26689A" w:themeColor="accent2"/>
          <w:sz w:val="52"/>
          <w:szCs w:val="52"/>
        </w:rPr>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68485" behindDoc="0" locked="0" layoutInCell="1" allowOverlap="1" wp14:anchorId="17C9CD31" wp14:editId="0C69605B">
                <wp:simplePos x="0" y="0"/>
                <wp:positionH relativeFrom="column">
                  <wp:posOffset>-74930</wp:posOffset>
                </wp:positionH>
                <wp:positionV relativeFrom="paragraph">
                  <wp:posOffset>-22402</wp:posOffset>
                </wp:positionV>
                <wp:extent cx="0" cy="45720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45720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ED8524" id="Straight Connector 4" o:spid="_x0000_s1026" style="position:absolute;z-index:2516684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75pt" to="-5.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YF1QEAABAEAAAOAAAAZHJzL2Uyb0RvYy54bWysU8Fu1DAQvSPxD5bvbDZlgSrabA9blQuC&#10;FYUPcB17Y8n2WGOzyf49YyebVlAhteLiZOyZN++9sbc3o7PspDAa8C2vV2vOlJfQGX9s+c8fd++u&#10;OYtJ+E5Y8KrlZxX5ze7tm+0QGnUFPdhOISMQH5shtLxPKTRVFWWvnIgrCMrToQZ0IlGIx6pDMRC6&#10;s9XVev2xGgC7gCBVjLR7Ox3yXcHXWsn0TeuoErMtJ26prFjWh7xWu61ojihCb+RMQ7yChRPGU9MF&#10;6lYkwX6h+QvKGYkQQaeVBFeB1kaqooHU1Os/1Nz3IqiihcyJYbEp/j9Y+fV0QGa6lm8488LRiO4T&#10;CnPsE9uD92QgINtkn4YQG0rf+wPOUQwHzKJHjS5/SQ4bi7fnxVs1JianTUm7mw+faGwZrnqsCxjT&#10;ZwWO5Z+WW+OzatGI05eYptRLSt62ng0tf39dE1COI1jT3RlrS5BvjtpbZCdBMxdSKp8Kf2r4JJMi&#10;64lFVjXpKH/pbNXU47vS5Asxr6cmz+HWsxDrKTuXaWKxFM7s/lU45+dSVW7rS4qXitIZfFqKnfGA&#10;z9FO44WynvIvDky6swUP0J3LhIs1dO3KqOYnku/107iUPz7k3W8AAAD//wMAUEsDBBQABgAIAAAA&#10;IQAo5AaF3wAAAAkBAAAPAAAAZHJzL2Rvd25yZXYueG1sTI9BS8NAEIXvgv9hGcFbu4matMRsiggS&#10;RDy0SvG4zY5JSHY2Zjdt9Nc74kFvM28e732Tb2bbiyOOvnWkIF5GIJAqZ1qqFby+PCzWIHzQZHTv&#10;CBV8oodNcX6W68y4E23xuAu14BDymVbQhDBkUvqqQav90g1IfHt3o9WB17GWZtQnDre9vIqiVFrd&#10;Ejc0esD7BqtuN1kFuO++nrqufKzLt/TjpsSwSqZnpS4v5rtbEAHn8GeGH3xGh4KZDm4i40WvYBHH&#10;jB54uE5AsOFXOChI1wnIIpf/Pyi+AQAA//8DAFBLAQItABQABgAIAAAAIQC2gziS/gAAAOEBAAAT&#10;AAAAAAAAAAAAAAAAAAAAAABbQ29udGVudF9UeXBlc10ueG1sUEsBAi0AFAAGAAgAAAAhADj9If/W&#10;AAAAlAEAAAsAAAAAAAAAAAAAAAAALwEAAF9yZWxzLy5yZWxzUEsBAi0AFAAGAAgAAAAhADNc5gXV&#10;AQAAEAQAAA4AAAAAAAAAAAAAAAAALgIAAGRycy9lMm9Eb2MueG1sUEsBAi0AFAAGAAgAAAAhACjk&#10;BoXfAAAACQEAAA8AAAAAAAAAAAAAAAAALwQAAGRycy9kb3ducmV2LnhtbFBLBQYAAAAABAAEAPMA&#10;AAA7BQAAAAA=&#10;" strokecolor="#f58024 [3207]" strokeweight="3pt">
                <v:stroke joinstyle="miter"/>
              </v:line>
            </w:pict>
          </mc:Fallback>
        </mc:AlternateContent>
      </w:r>
      <w:r w:rsidR="007C0419">
        <w:rPr>
          <w:rStyle w:val="Heading1Char"/>
          <w:rFonts w:cstheme="majorHAnsi"/>
          <w:b/>
          <w:bCs/>
          <w:color w:val="26689A" w:themeColor="accent2"/>
          <w:sz w:val="52"/>
          <w:szCs w:val="52"/>
        </w:rPr>
        <w:t>Women’s Health and Cancer Rights Act Notice</w:t>
      </w:r>
    </w:p>
    <w:p w14:paraId="59736F71" w14:textId="77777777" w:rsidR="007C0419" w:rsidRDefault="007C0419" w:rsidP="008A3164">
      <w:pPr>
        <w:autoSpaceDE w:val="0"/>
        <w:autoSpaceDN w:val="0"/>
        <w:adjustRightInd w:val="0"/>
        <w:rPr>
          <w:rFonts w:ascii="Calibri" w:hAnsi="Calibri" w:cs="Calibri"/>
          <w:color w:val="494949" w:themeColor="text2"/>
          <w:sz w:val="22"/>
          <w:szCs w:val="22"/>
        </w:rPr>
      </w:pPr>
    </w:p>
    <w:p w14:paraId="2717A210" w14:textId="77777777" w:rsidR="007C0419" w:rsidRDefault="007C0419" w:rsidP="008A3164">
      <w:pPr>
        <w:autoSpaceDE w:val="0"/>
        <w:autoSpaceDN w:val="0"/>
        <w:adjustRightInd w:val="0"/>
        <w:rPr>
          <w:rFonts w:ascii="Calibri" w:hAnsi="Calibri" w:cs="Calibri"/>
          <w:color w:val="494949" w:themeColor="text2"/>
          <w:sz w:val="22"/>
          <w:szCs w:val="22"/>
        </w:rPr>
      </w:pPr>
    </w:p>
    <w:p w14:paraId="468BA259" w14:textId="1E32F6D4" w:rsidR="000B2722" w:rsidRPr="00400C29" w:rsidRDefault="008A3164" w:rsidP="00EB4D53">
      <w:pPr>
        <w:autoSpaceDE w:val="0"/>
        <w:autoSpaceDN w:val="0"/>
        <w:adjustRightInd w:val="0"/>
        <w:spacing w:after="100"/>
        <w:rPr>
          <w:rFonts w:ascii="Calibri" w:hAnsi="Calibri" w:cs="Calibri"/>
          <w:color w:val="494949" w:themeColor="text2"/>
          <w:sz w:val="22"/>
          <w:szCs w:val="22"/>
        </w:rPr>
      </w:pPr>
      <w:r>
        <w:rPr>
          <w:rFonts w:ascii="Calibri" w:hAnsi="Calibri" w:cs="Calibri"/>
          <w:color w:val="494949" w:themeColor="text2"/>
          <w:sz w:val="22"/>
          <w:szCs w:val="22"/>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r w:rsidR="00E54CFE">
        <w:rPr>
          <w:rFonts w:ascii="Calibri" w:hAnsi="Calibri" w:cs="Calibri"/>
          <w:color w:val="494949" w:themeColor="text2"/>
          <w:sz w:val="22"/>
          <w:szCs w:val="22"/>
        </w:rPr>
        <w:t>:</w:t>
      </w:r>
    </w:p>
    <w:p w14:paraId="7F3F4DD3" w14:textId="36E47D9F" w:rsidR="0020015D" w:rsidRPr="00400C29" w:rsidRDefault="0020015D" w:rsidP="00DE51F9">
      <w:pPr>
        <w:numPr>
          <w:ilvl w:val="0"/>
          <w:numId w:val="9"/>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All stages of reconstruction of the breast on which the mastectomy was performed;</w:t>
      </w:r>
    </w:p>
    <w:p w14:paraId="3A99A066" w14:textId="52663AA4" w:rsidR="0020015D" w:rsidRPr="00400C29" w:rsidRDefault="0020015D" w:rsidP="00DE51F9">
      <w:pPr>
        <w:numPr>
          <w:ilvl w:val="0"/>
          <w:numId w:val="9"/>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Surgery and reconstruction of the other breast to produce a symmetrical appearance;</w:t>
      </w:r>
    </w:p>
    <w:p w14:paraId="32AB2F90" w14:textId="59349C8A" w:rsidR="0020015D" w:rsidRPr="00400C29" w:rsidRDefault="0020015D" w:rsidP="00DE51F9">
      <w:pPr>
        <w:numPr>
          <w:ilvl w:val="0"/>
          <w:numId w:val="9"/>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Prostheses; and</w:t>
      </w:r>
    </w:p>
    <w:p w14:paraId="6C4C7E3A" w14:textId="29E53525" w:rsidR="0020015D" w:rsidRPr="00400C29" w:rsidRDefault="0020015D" w:rsidP="00EB4D53">
      <w:pPr>
        <w:numPr>
          <w:ilvl w:val="0"/>
          <w:numId w:val="9"/>
        </w:numPr>
        <w:autoSpaceDE w:val="0"/>
        <w:autoSpaceDN w:val="0"/>
        <w:adjustRightInd w:val="0"/>
        <w:ind w:left="634" w:hanging="274"/>
        <w:rPr>
          <w:rFonts w:ascii="Calibri" w:hAnsi="Calibri" w:cs="Calibri"/>
          <w:color w:val="494949" w:themeColor="text2"/>
          <w:sz w:val="22"/>
          <w:szCs w:val="22"/>
        </w:rPr>
      </w:pPr>
      <w:r w:rsidRPr="00400C29">
        <w:rPr>
          <w:rFonts w:ascii="Calibri" w:hAnsi="Calibri" w:cs="Calibri"/>
          <w:color w:val="494949" w:themeColor="text2"/>
          <w:sz w:val="22"/>
          <w:szCs w:val="22"/>
        </w:rPr>
        <w:t>Treatment of physical complications of the mastectomy, including lymphedema.</w:t>
      </w:r>
    </w:p>
    <w:p w14:paraId="2DD82A61" w14:textId="77777777" w:rsidR="00B1244F" w:rsidRDefault="00B1244F" w:rsidP="00B1244F">
      <w:pPr>
        <w:autoSpaceDE w:val="0"/>
        <w:autoSpaceDN w:val="0"/>
        <w:adjustRightInd w:val="0"/>
        <w:rPr>
          <w:rFonts w:ascii="Calibri" w:hAnsi="Calibri" w:cs="Calibri"/>
          <w:color w:val="494949" w:themeColor="text2"/>
          <w:sz w:val="22"/>
          <w:szCs w:val="22"/>
        </w:rPr>
      </w:pPr>
    </w:p>
    <w:p w14:paraId="2EB98E3E" w14:textId="2433F66A" w:rsidR="000B2722" w:rsidRDefault="0020015D" w:rsidP="00EB4D53">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 xml:space="preserve">These benefits will be provided subject to the same deductibles and coinsurance applicable to other medical and surgical benefits provided under this plan. </w:t>
      </w:r>
      <w:r w:rsidR="008A3164">
        <w:rPr>
          <w:rFonts w:ascii="Calibri" w:hAnsi="Calibri" w:cs="Calibri"/>
          <w:color w:val="494949" w:themeColor="text2"/>
          <w:sz w:val="22"/>
          <w:szCs w:val="22"/>
        </w:rPr>
        <w:t xml:space="preserve">If you would like more information on </w:t>
      </w:r>
      <w:r w:rsidR="007C0419">
        <w:rPr>
          <w:rFonts w:ascii="Calibri" w:hAnsi="Calibri" w:cs="Calibri"/>
          <w:color w:val="494949" w:themeColor="text2"/>
          <w:sz w:val="22"/>
          <w:szCs w:val="22"/>
        </w:rPr>
        <w:t>WHCRA benefits, contact the plan administrator.</w:t>
      </w:r>
    </w:p>
    <w:p w14:paraId="07443809" w14:textId="5F266CD6" w:rsidR="007C0419" w:rsidRDefault="007C0419">
      <w:pPr>
        <w:rPr>
          <w:rFonts w:ascii="Calibri" w:hAnsi="Calibri" w:cs="Calibri"/>
          <w:color w:val="494949" w:themeColor="text2"/>
          <w:sz w:val="22"/>
          <w:szCs w:val="22"/>
        </w:rPr>
      </w:pPr>
      <w:r>
        <w:rPr>
          <w:rFonts w:ascii="Calibri" w:hAnsi="Calibri" w:cs="Calibri"/>
          <w:color w:val="494949" w:themeColor="text2"/>
          <w:sz w:val="22"/>
          <w:szCs w:val="22"/>
        </w:rPr>
        <w:br w:type="page"/>
      </w:r>
    </w:p>
    <w:p w14:paraId="602A3717" w14:textId="31497E12" w:rsidR="007C0419" w:rsidRPr="00EB4D53" w:rsidRDefault="007C0419" w:rsidP="00EB4D53">
      <w:pPr>
        <w:autoSpaceDE w:val="0"/>
        <w:autoSpaceDN w:val="0"/>
        <w:adjustRightInd w:val="0"/>
        <w:rPr>
          <w:rFonts w:asciiTheme="majorHAnsi" w:eastAsiaTheme="majorEastAsia" w:hAnsiTheme="majorHAnsi" w:cstheme="majorHAnsi"/>
          <w:caps/>
          <w:color w:val="26689A" w:themeColor="accent2"/>
          <w:sz w:val="52"/>
          <w:szCs w:val="52"/>
        </w:rPr>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83845" behindDoc="0" locked="0" layoutInCell="1" allowOverlap="1" wp14:anchorId="75560E7D" wp14:editId="0176D1B1">
                <wp:simplePos x="0" y="0"/>
                <wp:positionH relativeFrom="column">
                  <wp:posOffset>-74930</wp:posOffset>
                </wp:positionH>
                <wp:positionV relativeFrom="paragraph">
                  <wp:posOffset>-22402</wp:posOffset>
                </wp:positionV>
                <wp:extent cx="0" cy="457200"/>
                <wp:effectExtent l="19050" t="0" r="19050" b="19050"/>
                <wp:wrapNone/>
                <wp:docPr id="10" name="Straight Connector 10"/>
                <wp:cNvGraphicFramePr/>
                <a:graphic xmlns:a="http://schemas.openxmlformats.org/drawingml/2006/main">
                  <a:graphicData uri="http://schemas.microsoft.com/office/word/2010/wordprocessingShape">
                    <wps:wsp>
                      <wps:cNvCnPr/>
                      <wps:spPr>
                        <a:xfrm>
                          <a:off x="0" y="0"/>
                          <a:ext cx="0" cy="45720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92A257" id="Straight Connector 10" o:spid="_x0000_s1026" style="position:absolute;z-index:2516838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75pt" to="-5.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C1QEAABIEAAAOAAAAZHJzL2Uyb0RvYy54bWysU8Fu3CAQvVfKPyDuXa/TtI2s9eawUXqp&#10;2lWTfgDBsEYCBg1k7f37DtjrRE1UqVUv2APz3sx7A5ub0Vl2VBgN+JbXqzVnykvojD+0/OfD3ftr&#10;zmISvhMWvGr5SUV+s714txlCoy6hB9spZETiYzOElvcphaaqouyVE3EFQXk61IBOJArxUHUoBmJ3&#10;trpcrz9VA2AXEKSKkXZvp0O+LfxaK5m+ax1VYrbl1FsqK5b1Ma/VdiOaA4rQGzm3If6hCyeMp6IL&#10;1a1Igj2heUXljESIoNNKgqtAayNV0UBq6vVvau57EVTRQubEsNgU/x+t/HbcIzMdzY7s8cLRjO4T&#10;CnPoE9uB9+QgIKNDcmoIsSHAzu9xjmLYY5Y9anT5S4LYWNw9Le6qMTE5bUravfr4mQaX6apnXMCY&#10;vihwLP+03BqfdYtGHL/GNKWeU/K29Wxo+YfrmohyHMGa7s5YW4J8d9TOIjsKmrqQUvl0NRd8kUnl&#10;racusqpJR/lLJ6umGj+UJmeo83oq8hZvPfNaT9kZpqmLBTh39yfgnJ+hqtzXvwEviFIZfFrAznjA&#10;t9pO47llPeWfHZh0ZwseoTuVCRdr6OKVUc2PJN/sl3GBPz/l7S8AAAD//wMAUEsDBBQABgAIAAAA&#10;IQDdp6u24gAAAA4BAAAPAAAAZHJzL2Rvd25yZXYueG1sTI9NT4NAEIbvJv6HzZh4axdUsKEsjdEY&#10;YkwPVmM8btkRCOwsskuL/nrHeNDLZD7fed58M9teHHD0rSMF8TICgVQ501Kt4OX5frEC4YMmo3tH&#10;qOATPWyK05NcZ8Yd6QkPu1ALFiGfaQVNCEMmpa8atNov3YDEs3c3Wh24HGtpRn1kcdvLiyhKpdUt&#10;8YdGD3jbYNXtJqsAX7uvx64rH+ryLf24KjFcJ9NWqfOz+W7N4WYNIuAc/i7gxwPzQ8FgezeR8aJX&#10;sIhj5g+cXCYgeOG3sVeQrhKQRS7/2yi+AQAA//8DAFBLAQItABQABgAIAAAAIQC2gziS/gAAAOEB&#10;AAATAAAAAAAAAAAAAAAAAAAAAABbQ29udGVudF9UeXBlc10ueG1sUEsBAi0AFAAGAAgAAAAhADj9&#10;If/WAAAAlAEAAAsAAAAAAAAAAAAAAAAALwEAAF9yZWxzLy5yZWxzUEsBAi0AFAAGAAgAAAAhAKP5&#10;KMLVAQAAEgQAAA4AAAAAAAAAAAAAAAAALgIAAGRycy9lMm9Eb2MueG1sUEsBAi0AFAAGAAgAAAAh&#10;AN2nq7biAAAADgEAAA8AAAAAAAAAAAAAAAAALwQAAGRycy9kb3ducmV2LnhtbFBLBQYAAAAABAAE&#10;APMAAAA+BQAAAAA=&#10;" strokecolor="#f58024 [3207]" strokeweight="3pt">
                <v:stroke joinstyle="miter"/>
              </v:line>
            </w:pict>
          </mc:Fallback>
        </mc:AlternateContent>
      </w:r>
      <w:r>
        <w:rPr>
          <w:rStyle w:val="Heading1Char"/>
          <w:rFonts w:cstheme="majorHAnsi"/>
          <w:b/>
          <w:bCs/>
          <w:color w:val="26689A" w:themeColor="accent2"/>
          <w:sz w:val="52"/>
          <w:szCs w:val="52"/>
        </w:rPr>
        <w:t>Newborns’ and Mother’s Health Protection Act</w:t>
      </w:r>
    </w:p>
    <w:p w14:paraId="316507B3" w14:textId="77777777" w:rsidR="007C0419" w:rsidRDefault="007C0419" w:rsidP="007C0419">
      <w:pPr>
        <w:autoSpaceDE w:val="0"/>
        <w:autoSpaceDN w:val="0"/>
        <w:adjustRightInd w:val="0"/>
        <w:rPr>
          <w:rFonts w:ascii="Calibri" w:hAnsi="Calibri" w:cs="Calibri"/>
          <w:color w:val="494949" w:themeColor="text2"/>
          <w:sz w:val="22"/>
          <w:szCs w:val="22"/>
        </w:rPr>
      </w:pPr>
    </w:p>
    <w:p w14:paraId="6FB1DE74" w14:textId="77777777" w:rsidR="007C0419" w:rsidRDefault="007C0419" w:rsidP="007C0419">
      <w:pPr>
        <w:autoSpaceDE w:val="0"/>
        <w:autoSpaceDN w:val="0"/>
        <w:adjustRightInd w:val="0"/>
        <w:rPr>
          <w:rFonts w:ascii="Calibri" w:hAnsi="Calibri" w:cs="Calibri"/>
          <w:color w:val="494949" w:themeColor="text2"/>
          <w:sz w:val="22"/>
          <w:szCs w:val="22"/>
        </w:rPr>
      </w:pPr>
    </w:p>
    <w:p w14:paraId="5D108F88" w14:textId="56A7E2AD" w:rsidR="007C0419" w:rsidRPr="007C0419" w:rsidRDefault="00404A42" w:rsidP="007C0419">
      <w:pPr>
        <w:autoSpaceDE w:val="0"/>
        <w:autoSpaceDN w:val="0"/>
        <w:adjustRightInd w:val="0"/>
        <w:rPr>
          <w:rFonts w:ascii="Calibri" w:hAnsi="Calibri" w:cs="Calibri"/>
          <w:color w:val="494949" w:themeColor="text2"/>
          <w:sz w:val="22"/>
          <w:szCs w:val="22"/>
        </w:rPr>
      </w:pPr>
      <w:r>
        <w:rPr>
          <w:rFonts w:ascii="Calibri" w:hAnsi="Calibri" w:cs="Calibri"/>
          <w:color w:val="494949" w:themeColor="text2"/>
          <w:sz w:val="22"/>
          <w:szCs w:val="22"/>
        </w:rPr>
        <w:t xml:space="preserve">The </w:t>
      </w:r>
      <w:r w:rsidR="007C0419" w:rsidRPr="007C0419">
        <w:rPr>
          <w:rFonts w:ascii="Calibri" w:hAnsi="Calibri" w:cs="Calibri"/>
          <w:color w:val="494949" w:themeColor="text2"/>
          <w:sz w:val="22"/>
          <w:szCs w:val="22"/>
        </w:rPr>
        <w:t>Newborns' and Mothers' Health Protection Act</w:t>
      </w:r>
      <w:r>
        <w:rPr>
          <w:rFonts w:ascii="Calibri" w:hAnsi="Calibri" w:cs="Calibri"/>
          <w:color w:val="494949" w:themeColor="text2"/>
          <w:sz w:val="22"/>
          <w:szCs w:val="22"/>
        </w:rPr>
        <w:t xml:space="preserve"> (NMHPA)</w:t>
      </w:r>
      <w:r w:rsidR="007C0419" w:rsidRPr="007C0419">
        <w:rPr>
          <w:rFonts w:ascii="Calibri" w:hAnsi="Calibri" w:cs="Calibri"/>
          <w:color w:val="494949" w:themeColor="text2"/>
          <w:sz w:val="22"/>
          <w:szCs w:val="22"/>
        </w:rPr>
        <w:t xml:space="preserve"> requires that group health plans and health insurance issuers who offer childbirth coverage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 Refer to your plan document for specific information about childbirth coverage or contact your plan administrator.</w:t>
      </w:r>
    </w:p>
    <w:p w14:paraId="5F5F3AD5" w14:textId="77777777" w:rsidR="007C0419" w:rsidRPr="007C0419" w:rsidRDefault="007C0419" w:rsidP="007C0419">
      <w:pPr>
        <w:autoSpaceDE w:val="0"/>
        <w:autoSpaceDN w:val="0"/>
        <w:adjustRightInd w:val="0"/>
        <w:rPr>
          <w:rFonts w:ascii="Calibri" w:hAnsi="Calibri" w:cs="Calibri"/>
          <w:color w:val="494949" w:themeColor="text2"/>
          <w:sz w:val="22"/>
          <w:szCs w:val="22"/>
        </w:rPr>
      </w:pPr>
    </w:p>
    <w:p w14:paraId="35A5E705" w14:textId="562A2121" w:rsidR="007C0419" w:rsidRDefault="007C0419" w:rsidP="007C0419">
      <w:pPr>
        <w:autoSpaceDE w:val="0"/>
        <w:autoSpaceDN w:val="0"/>
        <w:adjustRightInd w:val="0"/>
        <w:rPr>
          <w:rFonts w:ascii="Calibri" w:hAnsi="Calibri" w:cs="Calibri"/>
          <w:color w:val="494949" w:themeColor="text2"/>
          <w:sz w:val="22"/>
          <w:szCs w:val="22"/>
        </w:rPr>
      </w:pPr>
      <w:r w:rsidRPr="007C0419">
        <w:rPr>
          <w:rFonts w:ascii="Calibri" w:hAnsi="Calibri" w:cs="Calibri"/>
          <w:color w:val="494949" w:themeColor="text2"/>
          <w:sz w:val="22"/>
          <w:szCs w:val="22"/>
        </w:rPr>
        <w:t xml:space="preserve">For additional information about NMHPA provisions and how Self-funded non Federal governmental plans may opt-out of the NMHPA requirements, visit </w:t>
      </w:r>
      <w:hyperlink r:id="rId11" w:history="1">
        <w:r w:rsidRPr="0021568C">
          <w:rPr>
            <w:rStyle w:val="Hyperlink"/>
            <w:rFonts w:ascii="Calibri" w:hAnsi="Calibri" w:cs="Calibri"/>
            <w:sz w:val="22"/>
            <w:szCs w:val="22"/>
          </w:rPr>
          <w:t>http://www.cms.gov/CCIIO/Programs-and-Initiatives/Other-Insurance-Protections/nmhpa_factsheet.html</w:t>
        </w:r>
      </w:hyperlink>
      <w:r>
        <w:rPr>
          <w:rFonts w:ascii="Calibri" w:hAnsi="Calibri" w:cs="Calibri"/>
          <w:color w:val="494949" w:themeColor="text2"/>
          <w:sz w:val="22"/>
          <w:szCs w:val="22"/>
        </w:rPr>
        <w:t>.</w:t>
      </w:r>
    </w:p>
    <w:p w14:paraId="63A048E7" w14:textId="2EC8B11B" w:rsidR="007C0419" w:rsidRPr="00EB4D53" w:rsidRDefault="007C0419" w:rsidP="00EB4D53">
      <w:pPr>
        <w:rPr>
          <w:rFonts w:ascii="Calibri" w:hAnsi="Calibri"/>
          <w:i/>
          <w:iCs/>
          <w:color w:val="494949" w:themeColor="text2"/>
          <w:sz w:val="22"/>
          <w:szCs w:val="22"/>
        </w:rPr>
      </w:pPr>
      <w:r>
        <w:rPr>
          <w:rFonts w:ascii="Calibri" w:hAnsi="Calibri" w:cs="Calibri"/>
          <w:color w:val="494949" w:themeColor="text2"/>
          <w:sz w:val="22"/>
          <w:szCs w:val="22"/>
        </w:rPr>
        <w:br w:type="page"/>
      </w:r>
    </w:p>
    <w:p w14:paraId="36F5979A" w14:textId="09ACA81E" w:rsidR="0020015D" w:rsidRPr="00EB4D53" w:rsidRDefault="007C0419" w:rsidP="00EB4D53">
      <w:pPr>
        <w:autoSpaceDE w:val="0"/>
        <w:autoSpaceDN w:val="0"/>
        <w:adjustRightInd w:val="0"/>
        <w:rPr>
          <w:rFonts w:asciiTheme="majorHAnsi" w:eastAsiaTheme="majorEastAsia" w:hAnsiTheme="majorHAnsi" w:cstheme="majorHAnsi"/>
          <w:i/>
          <w:iCs/>
          <w:caps/>
          <w:color w:val="26689A" w:themeColor="accent2"/>
          <w:sz w:val="52"/>
          <w:szCs w:val="52"/>
        </w:rPr>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85893" behindDoc="0" locked="0" layoutInCell="1" allowOverlap="1" wp14:anchorId="38C6D903" wp14:editId="3F80199D">
                <wp:simplePos x="0" y="0"/>
                <wp:positionH relativeFrom="column">
                  <wp:posOffset>-74930</wp:posOffset>
                </wp:positionH>
                <wp:positionV relativeFrom="paragraph">
                  <wp:posOffset>-22402</wp:posOffset>
                </wp:positionV>
                <wp:extent cx="0" cy="457200"/>
                <wp:effectExtent l="19050" t="0" r="19050" b="19050"/>
                <wp:wrapNone/>
                <wp:docPr id="15" name="Straight Connector 15"/>
                <wp:cNvGraphicFramePr/>
                <a:graphic xmlns:a="http://schemas.openxmlformats.org/drawingml/2006/main">
                  <a:graphicData uri="http://schemas.microsoft.com/office/word/2010/wordprocessingShape">
                    <wps:wsp>
                      <wps:cNvCnPr/>
                      <wps:spPr>
                        <a:xfrm>
                          <a:off x="0" y="0"/>
                          <a:ext cx="0" cy="45720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90CAD5" id="Straight Connector 15" o:spid="_x0000_s1026" style="position:absolute;z-index:2516858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75pt" to="-5.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Zv1QEAABIEAAAOAAAAZHJzL2Uyb0RvYy54bWysU8tu2zAQvBfoPxC817LSpA0Eyzk4SC9F&#10;azTpBzDU0iLAF5asJf99l5SsBG1QoEEulJbcmd2ZJTc3ozXsCBi1dy2vV2vOwEnfaXdo+c+Huw/X&#10;nMUkXCeMd9DyE0R+s33/bjOEBi58700HyIjExWYILe9TCk1VRdmDFXHlAzg6VB6tSBTioepQDMRu&#10;TXWxXn+qBo9dQC8hRtq9nQ75tvArBTJ9VypCYqbl1FsqK5b1Ma/VdiOaA4rQazm3IV7RhRXaUdGF&#10;6lYkwX6h/ovKaok+epVW0tvKK6UlFA2kpl7/oea+FwGKFjInhsWm+Ha08ttxj0x3NLsrzpywNKP7&#10;hEIf+sR23jly0COjQ3JqCLEhwM7tcY5i2GOWPSq0+UuC2FjcPS3uwpiYnDYl7V5efabBZbrqCRcw&#10;pi/gLcs/LTfaZd2iEcevMU2p55S8bRwbWv7xuiaiHEdvdHenjSlBvjuwM8iOgqYupASXLueCzzKp&#10;vHHURVY16Sh/6WRgqvEDFDlDnddTkZd465nXOMrOMEVdLMC5u38B5/wMhXJf/we8IEpl79ICttp5&#10;fKntNJ5bVlP+2YFJd7bg0XenMuFiDV28Mqr5keSb/Twu8KenvP0NAAD//wMAUEsDBBQABgAIAAAA&#10;IQDdp6u24gAAAA4BAAAPAAAAZHJzL2Rvd25yZXYueG1sTI9NT4NAEIbvJv6HzZh4axdUsKEsjdEY&#10;YkwPVmM8btkRCOwsskuL/nrHeNDLZD7fed58M9teHHD0rSMF8TICgVQ501Kt4OX5frEC4YMmo3tH&#10;qOATPWyK05NcZ8Yd6QkPu1ALFiGfaQVNCEMmpa8atNov3YDEs3c3Wh24HGtpRn1kcdvLiyhKpdUt&#10;8YdGD3jbYNXtJqsAX7uvx64rH+ryLf24KjFcJ9NWqfOz+W7N4WYNIuAc/i7gxwPzQ8FgezeR8aJX&#10;sIhj5g+cXCYgeOG3sVeQrhKQRS7/2yi+AQAA//8DAFBLAQItABQABgAIAAAAIQC2gziS/gAAAOEB&#10;AAATAAAAAAAAAAAAAAAAAAAAAABbQ29udGVudF9UeXBlc10ueG1sUEsBAi0AFAAGAAgAAAAhADj9&#10;If/WAAAAlAEAAAsAAAAAAAAAAAAAAAAALwEAAF9yZWxzLy5yZWxzUEsBAi0AFAAGAAgAAAAhAJCu&#10;pm/VAQAAEgQAAA4AAAAAAAAAAAAAAAAALgIAAGRycy9lMm9Eb2MueG1sUEsBAi0AFAAGAAgAAAAh&#10;AN2nq7biAAAADgEAAA8AAAAAAAAAAAAAAAAALwQAAGRycy9kb3ducmV2LnhtbFBLBQYAAAAABAAE&#10;APMAAAA+BQAAAAA=&#10;" strokecolor="#f58024 [3207]" strokeweight="3pt">
                <v:stroke joinstyle="miter"/>
              </v:line>
            </w:pict>
          </mc:Fallback>
        </mc:AlternateContent>
      </w:r>
      <w:r>
        <w:rPr>
          <w:rStyle w:val="Heading1Char"/>
          <w:rFonts w:cstheme="majorHAnsi"/>
          <w:b/>
          <w:bCs/>
          <w:color w:val="26689A" w:themeColor="accent2"/>
          <w:sz w:val="52"/>
          <w:szCs w:val="52"/>
        </w:rPr>
        <w:t>HIPAA Non-Discrimination Requirements</w:t>
      </w:r>
    </w:p>
    <w:p w14:paraId="6211844E" w14:textId="77777777" w:rsidR="00404A42" w:rsidRDefault="00404A42" w:rsidP="00400C29">
      <w:pPr>
        <w:autoSpaceDE w:val="0"/>
        <w:autoSpaceDN w:val="0"/>
        <w:adjustRightInd w:val="0"/>
        <w:rPr>
          <w:rFonts w:ascii="Calibri" w:hAnsi="Calibri" w:cs="Calibri"/>
          <w:color w:val="494949" w:themeColor="text2"/>
          <w:sz w:val="22"/>
          <w:szCs w:val="22"/>
        </w:rPr>
      </w:pPr>
    </w:p>
    <w:p w14:paraId="029FCB29" w14:textId="77777777" w:rsidR="00404A42" w:rsidRDefault="00404A42" w:rsidP="00400C29">
      <w:pPr>
        <w:autoSpaceDE w:val="0"/>
        <w:autoSpaceDN w:val="0"/>
        <w:adjustRightInd w:val="0"/>
        <w:rPr>
          <w:rFonts w:ascii="Calibri" w:hAnsi="Calibri" w:cs="Calibri"/>
          <w:color w:val="494949" w:themeColor="text2"/>
          <w:sz w:val="22"/>
          <w:szCs w:val="22"/>
        </w:rPr>
      </w:pPr>
    </w:p>
    <w:p w14:paraId="51B26105" w14:textId="550D8478" w:rsidR="0020015D" w:rsidRPr="00400C29" w:rsidRDefault="007C0419" w:rsidP="00400C29">
      <w:pPr>
        <w:autoSpaceDE w:val="0"/>
        <w:autoSpaceDN w:val="0"/>
        <w:adjustRightInd w:val="0"/>
        <w:rPr>
          <w:rFonts w:ascii="Calibri" w:hAnsi="Calibri" w:cs="Calibri"/>
          <w:color w:val="494949" w:themeColor="text2"/>
          <w:sz w:val="22"/>
          <w:szCs w:val="22"/>
        </w:rPr>
      </w:pPr>
      <w:r>
        <w:rPr>
          <w:rFonts w:ascii="Calibri" w:hAnsi="Calibri" w:cs="Calibri"/>
          <w:color w:val="494949" w:themeColor="text2"/>
          <w:sz w:val="22"/>
          <w:szCs w:val="22"/>
        </w:rPr>
        <w:t xml:space="preserve">The </w:t>
      </w:r>
      <w:r w:rsidR="0020015D" w:rsidRPr="00400C29">
        <w:rPr>
          <w:rFonts w:ascii="Calibri" w:hAnsi="Calibri" w:cs="Calibri"/>
          <w:color w:val="494949" w:themeColor="text2"/>
          <w:sz w:val="22"/>
          <w:szCs w:val="22"/>
        </w:rPr>
        <w:t>Health Insurance Portability &amp; Accountability Act (HIPAA) prohibits group health plans and health insurance</w:t>
      </w:r>
    </w:p>
    <w:p w14:paraId="4340D502"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issuers from discriminating against individuals in eligibility and continued eligibility for benefits and in</w:t>
      </w:r>
    </w:p>
    <w:p w14:paraId="50EEDC1A"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individual premium or contribution rates based on health factors.</w:t>
      </w:r>
    </w:p>
    <w:p w14:paraId="73B1CA5F" w14:textId="77777777" w:rsidR="0020015D" w:rsidRPr="00400C29" w:rsidRDefault="0020015D" w:rsidP="00400C29">
      <w:pPr>
        <w:autoSpaceDE w:val="0"/>
        <w:autoSpaceDN w:val="0"/>
        <w:adjustRightInd w:val="0"/>
        <w:rPr>
          <w:rFonts w:ascii="Calibri" w:hAnsi="Calibri" w:cs="Calibri"/>
          <w:color w:val="494949" w:themeColor="text2"/>
          <w:sz w:val="12"/>
          <w:szCs w:val="12"/>
        </w:rPr>
      </w:pPr>
    </w:p>
    <w:p w14:paraId="7782052F" w14:textId="767EA5F6"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 xml:space="preserve">These health factors </w:t>
      </w:r>
      <w:proofErr w:type="gramStart"/>
      <w:r w:rsidRPr="00400C29">
        <w:rPr>
          <w:rFonts w:ascii="Calibri" w:hAnsi="Calibri" w:cs="Calibri"/>
          <w:color w:val="494949" w:themeColor="text2"/>
          <w:sz w:val="22"/>
          <w:szCs w:val="22"/>
        </w:rPr>
        <w:t>include:</w:t>
      </w:r>
      <w:proofErr w:type="gramEnd"/>
      <w:r w:rsidRPr="00400C29">
        <w:rPr>
          <w:rFonts w:ascii="Calibri" w:hAnsi="Calibri" w:cs="Calibri"/>
          <w:color w:val="494949" w:themeColor="text2"/>
          <w:sz w:val="22"/>
          <w:szCs w:val="22"/>
        </w:rPr>
        <w:t xml:space="preserve"> health status, medical condition (including both physical and mental illnesses),</w:t>
      </w:r>
    </w:p>
    <w:p w14:paraId="520DC86B"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claims experience, receipt of health care, medical history, genetic information, evidence of insurability</w:t>
      </w:r>
    </w:p>
    <w:p w14:paraId="75CEA3E2"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(including conditions arising out of acts of domestic violence and participation in activities such as</w:t>
      </w:r>
    </w:p>
    <w:p w14:paraId="13720E57"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motorcycling, snowmobiling, all-terrain vehicle riding, horseback riding, skiing, and other similar activities),</w:t>
      </w:r>
    </w:p>
    <w:p w14:paraId="730C7CBE" w14:textId="643F3664" w:rsidR="0020015D"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and disability.</w:t>
      </w:r>
    </w:p>
    <w:p w14:paraId="68169582" w14:textId="45728DBE" w:rsidR="007C0419" w:rsidRDefault="007C0419">
      <w:pPr>
        <w:rPr>
          <w:rFonts w:ascii="Calibri" w:hAnsi="Calibri" w:cs="Calibri"/>
          <w:color w:val="494949" w:themeColor="text2"/>
          <w:sz w:val="22"/>
          <w:szCs w:val="22"/>
        </w:rPr>
      </w:pPr>
      <w:r>
        <w:rPr>
          <w:rFonts w:ascii="Calibri" w:hAnsi="Calibri" w:cs="Calibri"/>
          <w:color w:val="494949" w:themeColor="text2"/>
          <w:sz w:val="22"/>
          <w:szCs w:val="22"/>
        </w:rPr>
        <w:br w:type="page"/>
      </w:r>
    </w:p>
    <w:p w14:paraId="56B492FB" w14:textId="77777777" w:rsidR="007C0419" w:rsidRPr="00400C29" w:rsidRDefault="007C0419" w:rsidP="00400C29">
      <w:pPr>
        <w:autoSpaceDE w:val="0"/>
        <w:autoSpaceDN w:val="0"/>
        <w:adjustRightInd w:val="0"/>
        <w:rPr>
          <w:rFonts w:ascii="Calibri" w:hAnsi="Calibri" w:cs="Calibri"/>
          <w:color w:val="494949" w:themeColor="text2"/>
          <w:sz w:val="22"/>
          <w:szCs w:val="22"/>
        </w:rPr>
      </w:pPr>
    </w:p>
    <w:p w14:paraId="691AA9C8" w14:textId="74883838" w:rsidR="000B2722" w:rsidRPr="00EB4D53" w:rsidRDefault="00540B84" w:rsidP="00EB4D53">
      <w:pPr>
        <w:autoSpaceDE w:val="0"/>
        <w:autoSpaceDN w:val="0"/>
        <w:adjustRightInd w:val="0"/>
        <w:rPr>
          <w:rFonts w:asciiTheme="majorHAnsi" w:eastAsiaTheme="majorEastAsia" w:hAnsiTheme="majorHAnsi" w:cstheme="majorHAnsi"/>
          <w:i/>
          <w:iCs/>
          <w:caps/>
          <w:color w:val="26689A" w:themeColor="accent2"/>
          <w:sz w:val="52"/>
          <w:szCs w:val="52"/>
        </w:rPr>
      </w:pPr>
      <w:r>
        <w:rPr>
          <w:rFonts w:asciiTheme="majorHAnsi" w:eastAsiaTheme="majorEastAsia" w:hAnsiTheme="majorHAnsi" w:cstheme="majorHAnsi"/>
          <w:b/>
          <w:bCs/>
          <w:noProof/>
          <w:color w:val="26689A" w:themeColor="accent2"/>
          <w:sz w:val="52"/>
          <w:szCs w:val="52"/>
        </w:rPr>
        <mc:AlternateContent>
          <mc:Choice Requires="wps">
            <w:drawing>
              <wp:anchor distT="0" distB="0" distL="114300" distR="114300" simplePos="0" relativeHeight="251687941" behindDoc="0" locked="0" layoutInCell="1" allowOverlap="1" wp14:anchorId="21B212FC" wp14:editId="478F0884">
                <wp:simplePos x="0" y="0"/>
                <wp:positionH relativeFrom="column">
                  <wp:posOffset>-74930</wp:posOffset>
                </wp:positionH>
                <wp:positionV relativeFrom="paragraph">
                  <wp:posOffset>-22402</wp:posOffset>
                </wp:positionV>
                <wp:extent cx="0" cy="457200"/>
                <wp:effectExtent l="19050" t="0" r="19050" b="19050"/>
                <wp:wrapNone/>
                <wp:docPr id="17" name="Straight Connector 17"/>
                <wp:cNvGraphicFramePr/>
                <a:graphic xmlns:a="http://schemas.openxmlformats.org/drawingml/2006/main">
                  <a:graphicData uri="http://schemas.microsoft.com/office/word/2010/wordprocessingShape">
                    <wps:wsp>
                      <wps:cNvCnPr/>
                      <wps:spPr>
                        <a:xfrm>
                          <a:off x="0" y="0"/>
                          <a:ext cx="0" cy="45720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BA0A69" id="Straight Connector 17" o:spid="_x0000_s1026" style="position:absolute;z-index:2516879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75pt" to="-5.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Ce1QEAABIEAAAOAAAAZHJzL2Uyb0RvYy54bWysU8tu2zAQvBfoPxC817LStAkEyzk4SC9F&#10;azTpBzDU0iLAF5asJf99l5SsBG1QoEEulJbcmd2ZJTc3ozXsCBi1dy2vV2vOwEnfaXdo+c+Huw/X&#10;nMUkXCeMd9DyE0R+s33/bjOEBi58700HyIjExWYILe9TCk1VRdmDFXHlAzg6VB6tSBTioepQDMRu&#10;TXWxXn+uBo9dQC8hRtq9nQ75tvArBTJ9VypCYqbl1FsqK5b1Ma/VdiOaA4rQazm3IV7RhRXaUdGF&#10;6lYkwX6h/ovKaok+epVW0tvKK6UlFA2kpl7/oea+FwGKFjInhsWm+Ha08ttxj0x3NLsrzpywNKP7&#10;hEIf+sR23jly0COjQ3JqCLEhwM7tcY5i2GOWPSq0+UuC2FjcPS3uwpiYnDYl7V5+uqLBZbrqCRcw&#10;pi/gLcs/LTfaZd2iEcevMU2p55S8bRwbWv7xuiaiHEdvdHenjSlBvjuwM8iOgqYupASXLueCzzKp&#10;vHHURVY16Sh/6WRgqvEDFDlDnddTkZd465nXOMrOMEVdLMC5u38B5/wMhXJf/we8IEpl79ICttp5&#10;fKntNJ5bVlP+2YFJd7bg0XenMuFiDV28Mqr5keSb/Twu8KenvP0NAAD//wMAUEsDBBQABgAIAAAA&#10;IQDdp6u24gAAAA4BAAAPAAAAZHJzL2Rvd25yZXYueG1sTI9NT4NAEIbvJv6HzZh4axdUsKEsjdEY&#10;YkwPVmM8btkRCOwsskuL/nrHeNDLZD7fed58M9teHHD0rSMF8TICgVQ501Kt4OX5frEC4YMmo3tH&#10;qOATPWyK05NcZ8Yd6QkPu1ALFiGfaQVNCEMmpa8atNov3YDEs3c3Wh24HGtpRn1kcdvLiyhKpdUt&#10;8YdGD3jbYNXtJqsAX7uvx64rH+ryLf24KjFcJ9NWqfOz+W7N4WYNIuAc/i7gxwPzQ8FgezeR8aJX&#10;sIhj5g+cXCYgeOG3sVeQrhKQRS7/2yi+AQAA//8DAFBLAQItABQABgAIAAAAIQC2gziS/gAAAOEB&#10;AAATAAAAAAAAAAAAAAAAAAAAAABbQ29udGVudF9UeXBlc10ueG1sUEsBAi0AFAAGAAgAAAAhADj9&#10;If/WAAAAlAEAAAsAAAAAAAAAAAAAAAAALwEAAF9yZWxzLy5yZWxzUEsBAi0AFAAGAAgAAAAhALHa&#10;cJ7VAQAAEgQAAA4AAAAAAAAAAAAAAAAALgIAAGRycy9lMm9Eb2MueG1sUEsBAi0AFAAGAAgAAAAh&#10;AN2nq7biAAAADgEAAA8AAAAAAAAAAAAAAAAALwQAAGRycy9kb3ducmV2LnhtbFBLBQYAAAAABAAE&#10;APMAAAA+BQAAAAA=&#10;" strokecolor="#f58024 [3207]" strokeweight="3pt">
                <v:stroke joinstyle="miter"/>
              </v:line>
            </w:pict>
          </mc:Fallback>
        </mc:AlternateContent>
      </w:r>
      <w:r>
        <w:rPr>
          <w:rStyle w:val="Heading1Char"/>
          <w:rFonts w:cstheme="majorHAnsi"/>
          <w:b/>
          <w:bCs/>
          <w:color w:val="26689A" w:themeColor="accent2"/>
          <w:sz w:val="52"/>
          <w:szCs w:val="52"/>
        </w:rPr>
        <w:t xml:space="preserve">Notice of </w:t>
      </w:r>
      <w:r w:rsidR="00B80909">
        <w:rPr>
          <w:rStyle w:val="Heading1Char"/>
          <w:rFonts w:cstheme="majorHAnsi"/>
          <w:b/>
          <w:bCs/>
          <w:color w:val="26689A" w:themeColor="accent2"/>
          <w:sz w:val="52"/>
          <w:szCs w:val="52"/>
        </w:rPr>
        <w:t xml:space="preserve">HIPAA </w:t>
      </w:r>
      <w:r>
        <w:rPr>
          <w:rStyle w:val="Heading1Char"/>
          <w:rFonts w:cstheme="majorHAnsi"/>
          <w:b/>
          <w:bCs/>
          <w:color w:val="26689A" w:themeColor="accent2"/>
          <w:sz w:val="52"/>
          <w:szCs w:val="52"/>
        </w:rPr>
        <w:t>Special Enrollment Rights</w:t>
      </w:r>
    </w:p>
    <w:p w14:paraId="426B9FAF" w14:textId="77777777" w:rsidR="00540B84" w:rsidRDefault="00540B84" w:rsidP="00400C29">
      <w:pPr>
        <w:autoSpaceDE w:val="0"/>
        <w:autoSpaceDN w:val="0"/>
        <w:adjustRightInd w:val="0"/>
        <w:rPr>
          <w:rFonts w:ascii="Calibri" w:eastAsia="Times New Roman" w:hAnsi="Calibri" w:cs="Calibri"/>
          <w:color w:val="494949" w:themeColor="text2"/>
          <w:sz w:val="22"/>
          <w:szCs w:val="22"/>
          <w:lang w:val="en"/>
        </w:rPr>
      </w:pPr>
    </w:p>
    <w:p w14:paraId="7FCD0025" w14:textId="77777777" w:rsidR="00540B84" w:rsidRDefault="00540B84" w:rsidP="00400C29">
      <w:pPr>
        <w:autoSpaceDE w:val="0"/>
        <w:autoSpaceDN w:val="0"/>
        <w:adjustRightInd w:val="0"/>
        <w:rPr>
          <w:rFonts w:ascii="Calibri" w:eastAsia="Times New Roman" w:hAnsi="Calibri" w:cs="Calibri"/>
          <w:color w:val="494949" w:themeColor="text2"/>
          <w:sz w:val="22"/>
          <w:szCs w:val="22"/>
          <w:lang w:val="en"/>
        </w:rPr>
      </w:pPr>
    </w:p>
    <w:p w14:paraId="679D9C83" w14:textId="054681D8" w:rsidR="00E54CFE" w:rsidRPr="00E54CFE" w:rsidRDefault="00E54CFE" w:rsidP="00E54CFE">
      <w:pPr>
        <w:spacing w:before="120" w:after="100" w:afterAutospacing="1"/>
        <w:rPr>
          <w:rFonts w:ascii="Calibri" w:eastAsia="Times New Roman" w:hAnsi="Calibri" w:cs="Calibri"/>
          <w:color w:val="494949" w:themeColor="text2"/>
          <w:sz w:val="22"/>
          <w:szCs w:val="22"/>
          <w:lang w:val="en"/>
        </w:rPr>
      </w:pPr>
      <w:r w:rsidRPr="00E54CFE">
        <w:rPr>
          <w:rFonts w:ascii="Calibri" w:eastAsia="Times New Roman" w:hAnsi="Calibri" w:cs="Calibri"/>
          <w:color w:val="494949" w:themeColor="text2"/>
          <w:sz w:val="22"/>
          <w:szCs w:val="22"/>
          <w:lang w:val="en"/>
        </w:rPr>
        <w:t xml:space="preserve">A federal law called HIPAA requires that we notify you of your right to enroll in the plan under its “special enrollment provision” if you acquire a new dependent, or if you decline coverage under this plan for yourself or an eligible dependent while other coverage is in effect and later lose that other coverage for certain qualifying reasons. </w:t>
      </w:r>
    </w:p>
    <w:p w14:paraId="4869CDA8" w14:textId="76DE24DA" w:rsidR="00E54CFE" w:rsidRDefault="00E54CFE" w:rsidP="00E54CFE">
      <w:pPr>
        <w:autoSpaceDE w:val="0"/>
        <w:autoSpaceDN w:val="0"/>
        <w:adjustRightInd w:val="0"/>
        <w:spacing w:before="245"/>
        <w:rPr>
          <w:rStyle w:val="IntenseReference"/>
          <w:caps w:val="0"/>
          <w:spacing w:val="0"/>
        </w:rPr>
      </w:pPr>
      <w:r>
        <w:rPr>
          <w:rStyle w:val="IntenseReference"/>
          <w:caps w:val="0"/>
          <w:spacing w:val="0"/>
        </w:rPr>
        <w:t>Special Enrollment Provisions</w:t>
      </w:r>
    </w:p>
    <w:p w14:paraId="5B12D2DE" w14:textId="2B5BDA65" w:rsidR="00E54CFE" w:rsidRPr="00E54CFE" w:rsidRDefault="00E54CFE" w:rsidP="00E54CFE">
      <w:pPr>
        <w:spacing w:before="120" w:after="100" w:afterAutospacing="1"/>
        <w:rPr>
          <w:rFonts w:ascii="Calibri" w:eastAsia="Times New Roman" w:hAnsi="Calibri" w:cs="Calibri"/>
          <w:color w:val="494949" w:themeColor="text2"/>
          <w:sz w:val="22"/>
          <w:szCs w:val="22"/>
          <w:lang w:val="en"/>
        </w:rPr>
      </w:pPr>
      <w:r w:rsidRPr="00EB4D53">
        <w:rPr>
          <w:rFonts w:ascii="Calibri" w:eastAsia="Times New Roman" w:hAnsi="Calibri" w:cs="Calibri"/>
          <w:color w:val="494949" w:themeColor="text2"/>
          <w:sz w:val="22"/>
          <w:szCs w:val="22"/>
          <w:u w:val="single"/>
          <w:lang w:val="en"/>
        </w:rPr>
        <w:t>Loss of Other Coverage (Except Medicaid or a State Children's Health Insurance Program</w:t>
      </w:r>
      <w:r>
        <w:rPr>
          <w:rFonts w:ascii="Calibri" w:eastAsia="Times New Roman" w:hAnsi="Calibri" w:cs="Calibri"/>
          <w:color w:val="494949" w:themeColor="text2"/>
          <w:sz w:val="22"/>
          <w:szCs w:val="22"/>
          <w:lang w:val="en"/>
        </w:rPr>
        <w:t>)</w:t>
      </w:r>
      <w:r w:rsidRPr="00E54CFE">
        <w:rPr>
          <w:rFonts w:ascii="Calibri" w:eastAsia="Times New Roman" w:hAnsi="Calibri" w:cs="Calibri"/>
          <w:color w:val="494949" w:themeColor="text2"/>
          <w:sz w:val="22"/>
          <w:szCs w:val="22"/>
          <w:lang w:val="en"/>
        </w:rPr>
        <w:t>. If you decline enrollment for yourself or for an eligible dependent (including your spouse) while other health insurance or group health plan coverage is in effect, you may be able to enroll yourself and your dependents in this plan if you or your dependents lose eligibility for that other coverage (or if the employer stops contributing toward your or your dependents' other coverage). However, you must request enrollment within 30 days after your or your dependents' other coverage ends (or after the employer stops contributing toward the other coverage).</w:t>
      </w:r>
    </w:p>
    <w:p w14:paraId="6AC316F2" w14:textId="77777777" w:rsidR="00E54CFE" w:rsidRPr="00E54CFE" w:rsidRDefault="00E54CFE" w:rsidP="00E54CFE">
      <w:pPr>
        <w:spacing w:before="120" w:after="100" w:afterAutospacing="1"/>
        <w:rPr>
          <w:rFonts w:ascii="Calibri" w:eastAsia="Times New Roman" w:hAnsi="Calibri" w:cs="Calibri"/>
          <w:color w:val="494949" w:themeColor="text2"/>
          <w:sz w:val="22"/>
          <w:szCs w:val="22"/>
          <w:lang w:val="en"/>
        </w:rPr>
      </w:pPr>
      <w:r w:rsidRPr="00EB4D53">
        <w:rPr>
          <w:rFonts w:ascii="Calibri" w:eastAsia="Times New Roman" w:hAnsi="Calibri" w:cs="Calibri"/>
          <w:color w:val="494949" w:themeColor="text2"/>
          <w:sz w:val="22"/>
          <w:szCs w:val="22"/>
          <w:u w:val="single"/>
          <w:lang w:val="en"/>
        </w:rPr>
        <w:t>Loss of Eligibility Under Medicaid or a State Children's Health Insurance Program</w:t>
      </w:r>
      <w:r w:rsidRPr="00E54CFE">
        <w:rPr>
          <w:rFonts w:ascii="Calibri" w:eastAsia="Times New Roman" w:hAnsi="Calibri" w:cs="Calibri"/>
          <w:color w:val="494949" w:themeColor="text2"/>
          <w:sz w:val="22"/>
          <w:szCs w:val="22"/>
          <w:lang w:val="en"/>
        </w:rPr>
        <w:t>. If you decline enrollment for yourself or for an eligible dependent (including your spouse) while Medicaid coverage or coverage under a state children's health insurance program is in effect, you may be able to enroll yourself and your dependents in this plan if you or your dependents lose eligibility for that other coverage. However, you must request enrollment within 60 days after your or your dependents' coverage ends under Medicaid or a state children's health insurance program.</w:t>
      </w:r>
    </w:p>
    <w:p w14:paraId="103FCD29" w14:textId="77777777" w:rsidR="00E54CFE" w:rsidRPr="00E54CFE" w:rsidRDefault="00E54CFE" w:rsidP="00E54CFE">
      <w:pPr>
        <w:spacing w:before="120" w:after="100" w:afterAutospacing="1"/>
        <w:rPr>
          <w:rFonts w:ascii="Calibri" w:eastAsia="Times New Roman" w:hAnsi="Calibri" w:cs="Calibri"/>
          <w:color w:val="494949" w:themeColor="text2"/>
          <w:sz w:val="22"/>
          <w:szCs w:val="22"/>
          <w:lang w:val="en"/>
        </w:rPr>
      </w:pPr>
      <w:r w:rsidRPr="00EB4D53">
        <w:rPr>
          <w:rFonts w:ascii="Calibri" w:eastAsia="Times New Roman" w:hAnsi="Calibri" w:cs="Calibri"/>
          <w:color w:val="494949" w:themeColor="text2"/>
          <w:sz w:val="22"/>
          <w:szCs w:val="22"/>
          <w:u w:val="single"/>
          <w:lang w:val="en"/>
        </w:rPr>
        <w:t>New Dependent by Marriage, Birth, Adoption, or Placement for Adoption</w:t>
      </w:r>
      <w:r w:rsidRPr="00E54CFE">
        <w:rPr>
          <w:rFonts w:ascii="Calibri" w:eastAsia="Times New Roman" w:hAnsi="Calibri" w:cs="Calibri"/>
          <w:color w:val="494949" w:themeColor="text2"/>
          <w:sz w:val="22"/>
          <w:szCs w:val="22"/>
          <w:lang w:val="en"/>
        </w:rPr>
        <w:t>. If you have a new dependent as a result of marriage, birth, adoption, or placement for adoption, you may be able to enroll yourself and your new dependents. However, you must request enrollment within 30 days after the marriage, birth, adoption, or placement for adoption.</w:t>
      </w:r>
    </w:p>
    <w:p w14:paraId="06276DB5" w14:textId="0D3DB222" w:rsidR="00E54CFE" w:rsidRDefault="00E54CFE" w:rsidP="00E54CFE">
      <w:pPr>
        <w:spacing w:before="120" w:after="100" w:afterAutospacing="1"/>
        <w:rPr>
          <w:rFonts w:ascii="Calibri" w:eastAsia="Times New Roman" w:hAnsi="Calibri" w:cs="Calibri"/>
          <w:color w:val="494949" w:themeColor="text2"/>
          <w:sz w:val="22"/>
          <w:szCs w:val="22"/>
          <w:lang w:val="en"/>
        </w:rPr>
      </w:pPr>
      <w:r w:rsidRPr="00EB4D53">
        <w:rPr>
          <w:rFonts w:ascii="Calibri" w:eastAsia="Times New Roman" w:hAnsi="Calibri" w:cs="Calibri"/>
          <w:color w:val="494949" w:themeColor="text2"/>
          <w:sz w:val="22"/>
          <w:szCs w:val="22"/>
          <w:u w:val="single"/>
          <w:lang w:val="en"/>
        </w:rPr>
        <w:t>Eligibility for Medicaid or a State Children's Health Insurance Program</w:t>
      </w:r>
      <w:r w:rsidRPr="00E54CFE">
        <w:rPr>
          <w:rFonts w:ascii="Calibri" w:eastAsia="Times New Roman" w:hAnsi="Calibri" w:cs="Calibri"/>
          <w:color w:val="494949" w:themeColor="text2"/>
          <w:sz w:val="22"/>
          <w:szCs w:val="22"/>
          <w:lang w:val="en"/>
        </w:rPr>
        <w:t>. If you or your dependents (including your spouse) become eligible for a state premium assistance subsidy from Medicaid or through a state children's health insurance program with respect to coverage under this plan, you may be able to enroll yourself and your dependents in this plan. However, you must request enrollment within 60 days after your or your dependents' determination of eligibility for such assistance.</w:t>
      </w:r>
    </w:p>
    <w:p w14:paraId="1552CBAD" w14:textId="7CEFFF0D" w:rsidR="00E54CFE" w:rsidRDefault="0020015D" w:rsidP="00E54CFE">
      <w:pPr>
        <w:spacing w:before="100" w:beforeAutospacing="1" w:after="240"/>
        <w:rPr>
          <w:rFonts w:ascii="Calibri" w:eastAsia="Times New Roman" w:hAnsi="Calibri" w:cs="Calibri"/>
          <w:color w:val="494949" w:themeColor="text2"/>
          <w:sz w:val="22"/>
          <w:szCs w:val="22"/>
          <w:lang w:val="en"/>
        </w:rPr>
      </w:pPr>
      <w:r w:rsidRPr="00411272">
        <w:rPr>
          <w:rFonts w:ascii="Calibri" w:eastAsia="Times New Roman" w:hAnsi="Calibri" w:cs="Calibri"/>
          <w:color w:val="494949" w:themeColor="text2"/>
          <w:sz w:val="22"/>
          <w:szCs w:val="22"/>
          <w:lang w:val="en"/>
        </w:rPr>
        <w:t>Other mid</w:t>
      </w:r>
      <w:r w:rsidR="00241212">
        <w:rPr>
          <w:rFonts w:ascii="Calibri" w:eastAsia="Times New Roman" w:hAnsi="Calibri" w:cs="Calibri"/>
          <w:color w:val="494949" w:themeColor="text2"/>
          <w:sz w:val="22"/>
          <w:szCs w:val="22"/>
          <w:lang w:val="en"/>
        </w:rPr>
        <w:t>-</w:t>
      </w:r>
      <w:r w:rsidRPr="00411272">
        <w:rPr>
          <w:rFonts w:ascii="Calibri" w:eastAsia="Times New Roman" w:hAnsi="Calibri" w:cs="Calibri"/>
          <w:color w:val="494949" w:themeColor="text2"/>
          <w:sz w:val="22"/>
          <w:szCs w:val="22"/>
          <w:lang w:val="en"/>
        </w:rPr>
        <w:t>year election changes may be permitted under your plan (refer to “</w:t>
      </w:r>
      <w:r w:rsidR="004E5CFB">
        <w:rPr>
          <w:rFonts w:ascii="Calibri" w:eastAsia="Times New Roman" w:hAnsi="Calibri" w:cs="Calibri"/>
          <w:color w:val="494949" w:themeColor="text2"/>
          <w:sz w:val="22"/>
          <w:szCs w:val="22"/>
          <w:lang w:val="en"/>
        </w:rPr>
        <w:t>Permitted Midyear Election Changes</w:t>
      </w:r>
      <w:r w:rsidRPr="00411272">
        <w:rPr>
          <w:rFonts w:ascii="Calibri" w:eastAsia="Times New Roman" w:hAnsi="Calibri" w:cs="Calibri"/>
          <w:color w:val="494949" w:themeColor="text2"/>
          <w:sz w:val="22"/>
          <w:szCs w:val="22"/>
          <w:lang w:val="en"/>
        </w:rPr>
        <w:t>” section</w:t>
      </w:r>
      <w:r w:rsidR="00E54CFE">
        <w:rPr>
          <w:rFonts w:ascii="Calibri" w:eastAsia="Times New Roman" w:hAnsi="Calibri" w:cs="Calibri"/>
          <w:color w:val="494949" w:themeColor="text2"/>
          <w:sz w:val="22"/>
          <w:szCs w:val="22"/>
          <w:lang w:val="en"/>
        </w:rPr>
        <w:t xml:space="preserve"> below</w:t>
      </w:r>
      <w:r w:rsidRPr="00411272">
        <w:rPr>
          <w:rFonts w:ascii="Calibri" w:eastAsia="Times New Roman" w:hAnsi="Calibri" w:cs="Calibri"/>
          <w:color w:val="494949" w:themeColor="text2"/>
          <w:sz w:val="22"/>
          <w:szCs w:val="22"/>
          <w:lang w:val="en"/>
        </w:rPr>
        <w:t xml:space="preserve">). </w:t>
      </w:r>
    </w:p>
    <w:p w14:paraId="085432B9" w14:textId="1E188FC9" w:rsidR="00E54CFE" w:rsidRDefault="0020015D" w:rsidP="00E54CFE">
      <w:pPr>
        <w:spacing w:before="100" w:beforeAutospacing="1" w:after="240"/>
        <w:rPr>
          <w:rFonts w:ascii="Calibri" w:eastAsia="Times New Roman" w:hAnsi="Calibri" w:cs="Calibri"/>
          <w:color w:val="494949" w:themeColor="text2"/>
          <w:sz w:val="22"/>
          <w:szCs w:val="22"/>
          <w:lang w:val="en"/>
        </w:rPr>
      </w:pPr>
      <w:r w:rsidRPr="00411272">
        <w:rPr>
          <w:rFonts w:ascii="Calibri" w:eastAsia="Times New Roman" w:hAnsi="Calibri" w:cs="Calibri"/>
          <w:color w:val="494949" w:themeColor="text2"/>
          <w:sz w:val="22"/>
          <w:szCs w:val="22"/>
          <w:lang w:val="en"/>
        </w:rPr>
        <w:t>To request special enrollment or obtain more information, contact Human Resources</w:t>
      </w:r>
      <w:r w:rsidR="00E54CFE">
        <w:rPr>
          <w:rFonts w:ascii="Calibri" w:eastAsia="Times New Roman" w:hAnsi="Calibri" w:cs="Calibri"/>
          <w:color w:val="494949" w:themeColor="text2"/>
          <w:sz w:val="22"/>
          <w:szCs w:val="22"/>
          <w:lang w:val="en"/>
        </w:rPr>
        <w:t>.</w:t>
      </w:r>
    </w:p>
    <w:p w14:paraId="7998CC9B" w14:textId="77777777" w:rsidR="00E54CFE" w:rsidRDefault="00E54CFE">
      <w:pPr>
        <w:rPr>
          <w:rFonts w:ascii="Calibri" w:eastAsia="Times New Roman" w:hAnsi="Calibri" w:cs="Calibri"/>
          <w:color w:val="494949" w:themeColor="text2"/>
          <w:sz w:val="22"/>
          <w:szCs w:val="22"/>
          <w:lang w:val="en"/>
        </w:rPr>
      </w:pPr>
      <w:r>
        <w:rPr>
          <w:rFonts w:ascii="Calibri" w:eastAsia="Times New Roman" w:hAnsi="Calibri" w:cs="Calibri"/>
          <w:color w:val="494949" w:themeColor="text2"/>
          <w:sz w:val="22"/>
          <w:szCs w:val="22"/>
          <w:lang w:val="en"/>
        </w:rPr>
        <w:br w:type="page"/>
      </w:r>
    </w:p>
    <w:p w14:paraId="3A0E6FDA" w14:textId="10B1D636" w:rsidR="000B2722" w:rsidRPr="001B6AEA" w:rsidRDefault="00E54CFE" w:rsidP="00EB4D53">
      <w:pPr>
        <w:spacing w:before="100" w:beforeAutospacing="1" w:after="240"/>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89989" behindDoc="0" locked="0" layoutInCell="1" allowOverlap="1" wp14:anchorId="2265F404" wp14:editId="7521028E">
                <wp:simplePos x="0" y="0"/>
                <wp:positionH relativeFrom="column">
                  <wp:posOffset>-76118</wp:posOffset>
                </wp:positionH>
                <wp:positionV relativeFrom="paragraph">
                  <wp:posOffset>-15903</wp:posOffset>
                </wp:positionV>
                <wp:extent cx="2567" cy="397566"/>
                <wp:effectExtent l="12700" t="0" r="35560" b="34290"/>
                <wp:wrapNone/>
                <wp:docPr id="18" name="Straight Connector 18"/>
                <wp:cNvGraphicFramePr/>
                <a:graphic xmlns:a="http://schemas.openxmlformats.org/drawingml/2006/main">
                  <a:graphicData uri="http://schemas.microsoft.com/office/word/2010/wordprocessingShape">
                    <wps:wsp>
                      <wps:cNvCnPr/>
                      <wps:spPr>
                        <a:xfrm>
                          <a:off x="0" y="0"/>
                          <a:ext cx="2567" cy="397566"/>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A150F" id="Straight Connector 18" o:spid="_x0000_s1026" style="position:absolute;z-index:251689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25pt" to="-5.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wy3QEAABUEAAAOAAAAZHJzL2Uyb0RvYy54bWysU8tu2zAQvBfoPxC815LdxkkFyzk4SC9F&#10;azTpBzDU0iLAF5asZf99l5SsBGlRoEUvlMjdmd2ZJTe3J2vYETBq71q+XNScgZO+0+7Q8u+P9+9u&#10;OItJuE4Y76DlZ4j8dvv2zWYIDax8700HyIjExWYILe9TCk1VRdmDFXHhAzgKKo9WJNrioepQDMRu&#10;TbWq63U1eOwCegkx0undGOTbwq8UyPRVqQiJmZZTb6msWNanvFbbjWgOKEKv5dSG+IcurNCOis5U&#10;dyIJ9gP1L1RWS/TRq7SQ3lZeKS2haCA1y/qVmodeBChayJwYZpvi/6OVX457ZLqj2dGknLA0o4eE&#10;Qh/6xHbeOXLQI6MgOTWE2BBg5/Y47WLYY5Z9UmjzlwSxU3H3PLsLp8QkHa6u1tecSQq8/3h9tV5n&#10;xuoZGjCmT+Atyz8tN9pl6aIRx88xjamXlHxsHBuI6WZZ1yUteqO7e21MDpbrAzuD7Cho8EJKcOnD&#10;VPBFJpU3jrrIwkYp5S+dDYw1voEic6j55VgkX8vXvMuJ1zjKzjBFXczAqbs/Aaf8DIVyZf8GPCNK&#10;Ze/SDLbaefxd2+l0aVmN+RcHRt3ZgiffncuQizV098qopneSL/fLfYE/v+btTwAAAP//AwBQSwME&#10;FAAGAAgAAAAhABtbyInkAAAADgEAAA8AAABkcnMvZG93bnJldi54bWxMj0FLxEAMhe+C/2GI4K07&#10;neJW6Xa6iCJFxMOuIh5n29iWdjK1M92t/nrjSS8hIcl778u3ix3EESffOdKgVjEIpMrVHTUaXl8e&#10;ohsQPhiqzeAINXyhh21xfpabrHYn2uFxHxrBIuQzo6ENYcyk9FWL1viVG5F49+EmawKPUyPryZxY&#10;3A4yieNUWtMRO7RmxLsWq34/Ww341n8/9X352JTv6edVieF6PT9rfXmx3G+43G5ABFzC3wf8MnB+&#10;KDjYwc1UezFoiFTCQIGbZA2CDyKlUhAHDWmsQBa5/I9R/AAAAP//AwBQSwECLQAUAAYACAAAACEA&#10;toM4kv4AAADhAQAAEwAAAAAAAAAAAAAAAAAAAAAAW0NvbnRlbnRfVHlwZXNdLnhtbFBLAQItABQA&#10;BgAIAAAAIQA4/SH/1gAAAJQBAAALAAAAAAAAAAAAAAAAAC8BAABfcmVscy8ucmVsc1BLAQItABQA&#10;BgAIAAAAIQChS4wy3QEAABUEAAAOAAAAAAAAAAAAAAAAAC4CAABkcnMvZTJvRG9jLnhtbFBLAQIt&#10;ABQABgAIAAAAIQAbW8iJ5AAAAA4BAAAPAAAAAAAAAAAAAAAAADcEAABkcnMvZG93bnJldi54bWxQ&#10;SwUGAAAAAAQABADzAAAASAUAAAAA&#10;" strokecolor="#f58024 [3207]" strokeweight="3pt">
                <v:stroke joinstyle="miter"/>
              </v:line>
            </w:pict>
          </mc:Fallback>
        </mc:AlternateContent>
      </w:r>
      <w:r>
        <w:rPr>
          <w:rStyle w:val="Heading1Char"/>
          <w:rFonts w:cstheme="majorHAnsi"/>
          <w:b/>
          <w:bCs/>
          <w:color w:val="26689A" w:themeColor="accent2"/>
          <w:sz w:val="52"/>
          <w:szCs w:val="52"/>
        </w:rPr>
        <w:t>Permitted</w:t>
      </w:r>
      <w:r w:rsidR="00617836">
        <w:rPr>
          <w:rStyle w:val="Heading1Char"/>
          <w:rFonts w:cstheme="majorHAnsi"/>
          <w:b/>
          <w:bCs/>
          <w:color w:val="26689A" w:themeColor="accent2"/>
          <w:sz w:val="52"/>
          <w:szCs w:val="52"/>
        </w:rPr>
        <w:t xml:space="preserve"> </w:t>
      </w:r>
      <w:r>
        <w:rPr>
          <w:rStyle w:val="Heading1Char"/>
          <w:rFonts w:cstheme="majorHAnsi"/>
          <w:b/>
          <w:bCs/>
          <w:color w:val="26689A" w:themeColor="accent2"/>
          <w:sz w:val="52"/>
          <w:szCs w:val="52"/>
        </w:rPr>
        <w:t>Midyear Election Changes</w:t>
      </w:r>
    </w:p>
    <w:p w14:paraId="5295AF16" w14:textId="61789914" w:rsidR="004D0ABA" w:rsidRDefault="0020015D" w:rsidP="00EB4D53">
      <w:pPr>
        <w:autoSpaceDE w:val="0"/>
        <w:autoSpaceDN w:val="0"/>
        <w:adjustRightInd w:val="0"/>
        <w:spacing w:before="115"/>
        <w:rPr>
          <w:rFonts w:ascii="Calibri" w:hAnsi="Calibri" w:cs="Calibri"/>
          <w:color w:val="494949" w:themeColor="text2"/>
          <w:sz w:val="22"/>
          <w:szCs w:val="22"/>
        </w:rPr>
      </w:pPr>
      <w:r w:rsidRPr="00400C29">
        <w:rPr>
          <w:rFonts w:ascii="Calibri" w:hAnsi="Calibri" w:cs="Calibri"/>
          <w:color w:val="494949" w:themeColor="text2"/>
          <w:sz w:val="22"/>
          <w:szCs w:val="22"/>
        </w:rPr>
        <w:t xml:space="preserve">Due to Internal Revenue Service (IRS) regulations, in order to be eligible to take your premium contribution using pre-tax dollars, your election </w:t>
      </w:r>
      <w:r w:rsidR="00617836">
        <w:rPr>
          <w:rFonts w:ascii="Calibri" w:hAnsi="Calibri" w:cs="Calibri"/>
          <w:color w:val="494949" w:themeColor="text2"/>
          <w:sz w:val="22"/>
          <w:szCs w:val="22"/>
        </w:rPr>
        <w:t xml:space="preserve">generally </w:t>
      </w:r>
      <w:r w:rsidRPr="00400C29">
        <w:rPr>
          <w:rFonts w:ascii="Calibri" w:hAnsi="Calibri" w:cs="Calibri"/>
          <w:color w:val="494949" w:themeColor="text2"/>
          <w:sz w:val="22"/>
          <w:szCs w:val="22"/>
        </w:rPr>
        <w:t>must be irrevocable for the entire plan year</w:t>
      </w:r>
      <w:r w:rsidR="00617836">
        <w:rPr>
          <w:rFonts w:ascii="Calibri" w:hAnsi="Calibri" w:cs="Calibri"/>
          <w:color w:val="494949" w:themeColor="text2"/>
          <w:sz w:val="22"/>
          <w:szCs w:val="22"/>
        </w:rPr>
        <w:t xml:space="preserve"> (with the exception of HSA benefit elections, for which prospective election changes generally are allowed)</w:t>
      </w:r>
      <w:r w:rsidRPr="00400C29">
        <w:rPr>
          <w:rFonts w:ascii="Calibri" w:hAnsi="Calibri" w:cs="Calibri"/>
          <w:color w:val="494949" w:themeColor="text2"/>
          <w:sz w:val="22"/>
          <w:szCs w:val="22"/>
        </w:rPr>
        <w:t xml:space="preserve">. </w:t>
      </w:r>
      <w:r w:rsidR="00617836">
        <w:rPr>
          <w:rFonts w:ascii="Calibri" w:hAnsi="Calibri" w:cs="Calibri"/>
          <w:color w:val="494949" w:themeColor="text2"/>
          <w:sz w:val="22"/>
          <w:szCs w:val="22"/>
        </w:rPr>
        <w:t xml:space="preserve"> </w:t>
      </w:r>
      <w:r w:rsidRPr="00400C29">
        <w:rPr>
          <w:rFonts w:ascii="Calibri" w:hAnsi="Calibri" w:cs="Calibri"/>
          <w:color w:val="494949" w:themeColor="text2"/>
          <w:sz w:val="22"/>
          <w:szCs w:val="22"/>
        </w:rPr>
        <w:t xml:space="preserve">As a result, your enrollment in the medical, dental, and vision plans or declination of coverage when you are first eligible, will </w:t>
      </w:r>
      <w:r w:rsidR="004E5CFB">
        <w:rPr>
          <w:rFonts w:ascii="Calibri" w:hAnsi="Calibri" w:cs="Calibri"/>
          <w:color w:val="494949" w:themeColor="text2"/>
          <w:sz w:val="22"/>
          <w:szCs w:val="22"/>
        </w:rPr>
        <w:t xml:space="preserve">generally </w:t>
      </w:r>
      <w:r w:rsidRPr="00400C29">
        <w:rPr>
          <w:rFonts w:ascii="Calibri" w:hAnsi="Calibri" w:cs="Calibri"/>
          <w:color w:val="494949" w:themeColor="text2"/>
          <w:sz w:val="22"/>
          <w:szCs w:val="22"/>
        </w:rPr>
        <w:t xml:space="preserve">remain in place until the next </w:t>
      </w:r>
      <w:r w:rsidR="00867565">
        <w:rPr>
          <w:rFonts w:ascii="Calibri" w:hAnsi="Calibri" w:cs="Calibri"/>
          <w:color w:val="494949" w:themeColor="text2"/>
          <w:sz w:val="22"/>
          <w:szCs w:val="22"/>
        </w:rPr>
        <w:t>o</w:t>
      </w:r>
      <w:r w:rsidRPr="00400C29">
        <w:rPr>
          <w:rFonts w:ascii="Calibri" w:hAnsi="Calibri" w:cs="Calibri"/>
          <w:color w:val="494949" w:themeColor="text2"/>
          <w:sz w:val="22"/>
          <w:szCs w:val="22"/>
        </w:rPr>
        <w:t xml:space="preserve">pen </w:t>
      </w:r>
      <w:r w:rsidR="00867565">
        <w:rPr>
          <w:rFonts w:ascii="Calibri" w:hAnsi="Calibri" w:cs="Calibri"/>
          <w:color w:val="494949" w:themeColor="text2"/>
          <w:sz w:val="22"/>
          <w:szCs w:val="22"/>
        </w:rPr>
        <w:t>e</w:t>
      </w:r>
      <w:r w:rsidRPr="00400C29">
        <w:rPr>
          <w:rFonts w:ascii="Calibri" w:hAnsi="Calibri" w:cs="Calibri"/>
          <w:color w:val="494949" w:themeColor="text2"/>
          <w:sz w:val="22"/>
          <w:szCs w:val="22"/>
        </w:rPr>
        <w:t xml:space="preserve">nrollment period, unless you have an approved </w:t>
      </w:r>
      <w:r w:rsidR="00617836">
        <w:rPr>
          <w:rFonts w:ascii="Calibri" w:hAnsi="Calibri" w:cs="Calibri"/>
          <w:color w:val="494949" w:themeColor="text2"/>
          <w:sz w:val="22"/>
          <w:szCs w:val="22"/>
        </w:rPr>
        <w:t xml:space="preserve">election </w:t>
      </w:r>
      <w:r w:rsidR="004E5CFB">
        <w:rPr>
          <w:rFonts w:ascii="Calibri" w:hAnsi="Calibri" w:cs="Calibri"/>
          <w:color w:val="494949" w:themeColor="text2"/>
          <w:sz w:val="22"/>
          <w:szCs w:val="22"/>
        </w:rPr>
        <w:t xml:space="preserve">change </w:t>
      </w:r>
      <w:r w:rsidR="00617836">
        <w:rPr>
          <w:rFonts w:ascii="Calibri" w:hAnsi="Calibri" w:cs="Calibri"/>
          <w:color w:val="494949" w:themeColor="text2"/>
          <w:sz w:val="22"/>
          <w:szCs w:val="22"/>
        </w:rPr>
        <w:t>event</w:t>
      </w:r>
      <w:r w:rsidR="00867565">
        <w:rPr>
          <w:rFonts w:ascii="Calibri" w:hAnsi="Calibri" w:cs="Calibri"/>
          <w:color w:val="494949" w:themeColor="text2"/>
          <w:sz w:val="22"/>
          <w:szCs w:val="22"/>
        </w:rPr>
        <w:t xml:space="preserve"> and certain other conditions are met</w:t>
      </w:r>
      <w:r w:rsidRPr="00400C29">
        <w:rPr>
          <w:rFonts w:ascii="Calibri" w:hAnsi="Calibri" w:cs="Calibri"/>
          <w:color w:val="494949" w:themeColor="text2"/>
          <w:sz w:val="22"/>
          <w:szCs w:val="22"/>
        </w:rPr>
        <w:t xml:space="preserve"> as </w:t>
      </w:r>
      <w:r w:rsidR="00867565">
        <w:rPr>
          <w:rFonts w:ascii="Calibri" w:hAnsi="Calibri" w:cs="Calibri"/>
          <w:color w:val="494949" w:themeColor="text2"/>
          <w:sz w:val="22"/>
          <w:szCs w:val="22"/>
        </w:rPr>
        <w:t>outlined in IRS Code Section 125.  See your Section 125 premium conversion plan summary plan description (SPD) for further details</w:t>
      </w:r>
      <w:r w:rsidR="000A4941">
        <w:rPr>
          <w:rFonts w:ascii="Calibri" w:hAnsi="Calibri" w:cs="Calibri"/>
          <w:color w:val="494949" w:themeColor="text2"/>
          <w:sz w:val="22"/>
          <w:szCs w:val="22"/>
        </w:rPr>
        <w:t xml:space="preserve"> and a complete listing of permitted change in election events</w:t>
      </w:r>
      <w:r w:rsidR="00867565">
        <w:rPr>
          <w:rFonts w:ascii="Calibri" w:hAnsi="Calibri" w:cs="Calibri"/>
          <w:color w:val="494949" w:themeColor="text2"/>
          <w:sz w:val="22"/>
          <w:szCs w:val="22"/>
        </w:rPr>
        <w:t xml:space="preserve">.  </w:t>
      </w:r>
    </w:p>
    <w:p w14:paraId="1DE6A549" w14:textId="219C72EC" w:rsidR="00867565" w:rsidRPr="00EB4D53" w:rsidRDefault="00867565" w:rsidP="00EB4D53">
      <w:pPr>
        <w:autoSpaceDE w:val="0"/>
        <w:autoSpaceDN w:val="0"/>
        <w:adjustRightInd w:val="0"/>
        <w:spacing w:before="245" w:after="100"/>
        <w:rPr>
          <w:rFonts w:ascii="Calibri" w:hAnsi="Calibri"/>
          <w:b/>
          <w:bCs/>
          <w:color w:val="F58024" w:themeColor="accent4"/>
          <w:sz w:val="22"/>
        </w:rPr>
      </w:pPr>
      <w:r>
        <w:rPr>
          <w:rStyle w:val="IntenseReference"/>
          <w:caps w:val="0"/>
          <w:spacing w:val="0"/>
        </w:rPr>
        <w:t>Examples of permitted change in election events include:</w:t>
      </w:r>
    </w:p>
    <w:p w14:paraId="50B17EDA" w14:textId="29A760BA" w:rsidR="0020015D" w:rsidRPr="00400C29" w:rsidRDefault="0020015D" w:rsidP="00DE51F9">
      <w:pPr>
        <w:numPr>
          <w:ilvl w:val="0"/>
          <w:numId w:val="11"/>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Change in legal marital status (e.g., marriage, divorce</w:t>
      </w:r>
      <w:r w:rsidR="00867565">
        <w:rPr>
          <w:rFonts w:ascii="Calibri" w:hAnsi="Calibri" w:cs="Calibri"/>
          <w:color w:val="494949" w:themeColor="text2"/>
          <w:sz w:val="22"/>
          <w:szCs w:val="22"/>
        </w:rPr>
        <w:t>, annulment,</w:t>
      </w:r>
      <w:r w:rsidRPr="00400C29">
        <w:rPr>
          <w:rFonts w:ascii="Calibri" w:hAnsi="Calibri" w:cs="Calibri"/>
          <w:color w:val="494949" w:themeColor="text2"/>
          <w:sz w:val="22"/>
          <w:szCs w:val="22"/>
        </w:rPr>
        <w:t xml:space="preserve"> or legal separation)</w:t>
      </w:r>
    </w:p>
    <w:p w14:paraId="445C5F31" w14:textId="4AFB733E" w:rsidR="0020015D" w:rsidRPr="00400C29" w:rsidRDefault="0020015D" w:rsidP="00DE51F9">
      <w:pPr>
        <w:numPr>
          <w:ilvl w:val="0"/>
          <w:numId w:val="11"/>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Change in number of dependents (e.g., birth, adoption</w:t>
      </w:r>
      <w:r w:rsidR="00867565">
        <w:rPr>
          <w:rFonts w:ascii="Calibri" w:hAnsi="Calibri" w:cs="Calibri"/>
          <w:color w:val="494949" w:themeColor="text2"/>
          <w:sz w:val="22"/>
          <w:szCs w:val="22"/>
        </w:rPr>
        <w:t>,</w:t>
      </w:r>
      <w:r w:rsidRPr="00400C29">
        <w:rPr>
          <w:rFonts w:ascii="Calibri" w:hAnsi="Calibri" w:cs="Calibri"/>
          <w:color w:val="494949" w:themeColor="text2"/>
          <w:sz w:val="22"/>
          <w:szCs w:val="22"/>
        </w:rPr>
        <w:t xml:space="preserve"> or death)</w:t>
      </w:r>
    </w:p>
    <w:p w14:paraId="4133094C" w14:textId="2366166B" w:rsidR="00241212" w:rsidRDefault="0020015D" w:rsidP="00241212">
      <w:pPr>
        <w:numPr>
          <w:ilvl w:val="0"/>
          <w:numId w:val="11"/>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Change in your</w:t>
      </w:r>
      <w:r w:rsidR="00672E2A">
        <w:rPr>
          <w:rFonts w:ascii="Calibri" w:hAnsi="Calibri" w:cs="Calibri"/>
          <w:color w:val="494949" w:themeColor="text2"/>
          <w:sz w:val="22"/>
          <w:szCs w:val="22"/>
        </w:rPr>
        <w:t xml:space="preserve"> employment status or</w:t>
      </w:r>
      <w:r w:rsidRPr="00400C29">
        <w:rPr>
          <w:rFonts w:ascii="Calibri" w:hAnsi="Calibri" w:cs="Calibri"/>
          <w:color w:val="494949" w:themeColor="text2"/>
          <w:sz w:val="22"/>
          <w:szCs w:val="22"/>
        </w:rPr>
        <w:t xml:space="preserve"> your spouse’s</w:t>
      </w:r>
      <w:r w:rsidR="00672E2A">
        <w:rPr>
          <w:rFonts w:ascii="Calibri" w:hAnsi="Calibri" w:cs="Calibri"/>
          <w:color w:val="494949" w:themeColor="text2"/>
          <w:sz w:val="22"/>
          <w:szCs w:val="22"/>
        </w:rPr>
        <w:t xml:space="preserve"> or covered child’s change in</w:t>
      </w:r>
      <w:r w:rsidRPr="00400C29">
        <w:rPr>
          <w:rFonts w:ascii="Calibri" w:hAnsi="Calibri" w:cs="Calibri"/>
          <w:color w:val="494949" w:themeColor="text2"/>
          <w:sz w:val="22"/>
          <w:szCs w:val="22"/>
        </w:rPr>
        <w:t xml:space="preserve"> employment (e.g., reduction in hours affecting eligibility or change in employment)</w:t>
      </w:r>
    </w:p>
    <w:p w14:paraId="34E3DB4A" w14:textId="4E7C58C4" w:rsidR="00241212" w:rsidRDefault="00241212" w:rsidP="00241212">
      <w:pPr>
        <w:numPr>
          <w:ilvl w:val="0"/>
          <w:numId w:val="11"/>
        </w:numPr>
        <w:autoSpaceDE w:val="0"/>
        <w:autoSpaceDN w:val="0"/>
        <w:adjustRightInd w:val="0"/>
        <w:ind w:left="630" w:hanging="270"/>
        <w:rPr>
          <w:rFonts w:ascii="Calibri" w:hAnsi="Calibri" w:cs="Calibri"/>
          <w:color w:val="494949" w:themeColor="text2"/>
          <w:sz w:val="22"/>
          <w:szCs w:val="22"/>
        </w:rPr>
      </w:pPr>
      <w:r>
        <w:rPr>
          <w:rFonts w:ascii="Calibri" w:hAnsi="Calibri" w:cs="Calibri"/>
          <w:color w:val="494949" w:themeColor="text2"/>
          <w:sz w:val="22"/>
          <w:szCs w:val="22"/>
        </w:rPr>
        <w:t>Y</w:t>
      </w:r>
      <w:r w:rsidRPr="00241212">
        <w:rPr>
          <w:rFonts w:ascii="Calibri" w:hAnsi="Calibri" w:cs="Calibri"/>
          <w:color w:val="494949" w:themeColor="text2"/>
          <w:sz w:val="22"/>
          <w:szCs w:val="22"/>
        </w:rPr>
        <w:t>our child satisfies or ceases to satisfy the requirements for coverage due</w:t>
      </w:r>
      <w:r>
        <w:rPr>
          <w:rFonts w:ascii="Calibri" w:hAnsi="Calibri" w:cs="Calibri"/>
          <w:color w:val="494949" w:themeColor="text2"/>
          <w:sz w:val="22"/>
          <w:szCs w:val="22"/>
        </w:rPr>
        <w:t xml:space="preserve"> </w:t>
      </w:r>
      <w:r w:rsidRPr="00241212">
        <w:rPr>
          <w:rFonts w:ascii="Calibri" w:hAnsi="Calibri" w:cs="Calibri"/>
          <w:color w:val="494949" w:themeColor="text2"/>
          <w:sz w:val="22"/>
          <w:szCs w:val="22"/>
        </w:rPr>
        <w:t>to attainment of age, student status, or any similar circumstance as</w:t>
      </w:r>
      <w:r>
        <w:rPr>
          <w:rFonts w:ascii="Calibri" w:hAnsi="Calibri" w:cs="Calibri"/>
          <w:color w:val="494949" w:themeColor="text2"/>
          <w:sz w:val="22"/>
          <w:szCs w:val="22"/>
        </w:rPr>
        <w:t xml:space="preserve"> </w:t>
      </w:r>
      <w:r w:rsidRPr="00241212">
        <w:rPr>
          <w:rFonts w:ascii="Calibri" w:hAnsi="Calibri" w:cs="Calibri"/>
          <w:color w:val="494949" w:themeColor="text2"/>
          <w:sz w:val="22"/>
          <w:szCs w:val="22"/>
        </w:rPr>
        <w:t>provided in the plan under which you receive coverage</w:t>
      </w:r>
    </w:p>
    <w:p w14:paraId="2E3EFCDC" w14:textId="77777777" w:rsidR="00241212" w:rsidRDefault="00241212" w:rsidP="00241212">
      <w:pPr>
        <w:numPr>
          <w:ilvl w:val="0"/>
          <w:numId w:val="11"/>
        </w:numPr>
        <w:autoSpaceDE w:val="0"/>
        <w:autoSpaceDN w:val="0"/>
        <w:adjustRightInd w:val="0"/>
        <w:ind w:left="630" w:hanging="270"/>
        <w:rPr>
          <w:rFonts w:ascii="Calibri" w:hAnsi="Calibri" w:cs="Calibri"/>
          <w:color w:val="494949" w:themeColor="text2"/>
          <w:sz w:val="22"/>
          <w:szCs w:val="22"/>
        </w:rPr>
      </w:pPr>
      <w:r>
        <w:rPr>
          <w:rFonts w:ascii="Calibri" w:hAnsi="Calibri" w:cs="Calibri"/>
          <w:color w:val="494949" w:themeColor="text2"/>
          <w:sz w:val="22"/>
          <w:szCs w:val="22"/>
        </w:rPr>
        <w:t>Y</w:t>
      </w:r>
      <w:r w:rsidRPr="00241212">
        <w:rPr>
          <w:rFonts w:ascii="Calibri" w:hAnsi="Calibri" w:cs="Calibri"/>
          <w:color w:val="494949" w:themeColor="text2"/>
          <w:sz w:val="22"/>
          <w:szCs w:val="22"/>
        </w:rPr>
        <w:t>ou and/or your spouse or covered child has a change of residence</w:t>
      </w:r>
    </w:p>
    <w:p w14:paraId="4D1BF98D" w14:textId="1DED4E1D" w:rsidR="00241212" w:rsidRPr="00241212" w:rsidRDefault="00241212" w:rsidP="00EB4D53">
      <w:pPr>
        <w:numPr>
          <w:ilvl w:val="0"/>
          <w:numId w:val="11"/>
        </w:numPr>
        <w:autoSpaceDE w:val="0"/>
        <w:autoSpaceDN w:val="0"/>
        <w:adjustRightInd w:val="0"/>
        <w:ind w:left="630" w:hanging="270"/>
        <w:rPr>
          <w:rFonts w:ascii="Calibri" w:hAnsi="Calibri" w:cs="Calibri"/>
          <w:color w:val="494949" w:themeColor="text2"/>
          <w:sz w:val="22"/>
          <w:szCs w:val="22"/>
        </w:rPr>
      </w:pPr>
      <w:r>
        <w:rPr>
          <w:rFonts w:ascii="Calibri" w:hAnsi="Calibri" w:cs="Calibri"/>
          <w:color w:val="494949" w:themeColor="text2"/>
          <w:sz w:val="22"/>
          <w:szCs w:val="22"/>
        </w:rPr>
        <w:t>Y</w:t>
      </w:r>
      <w:r w:rsidRPr="00241212">
        <w:rPr>
          <w:rFonts w:ascii="Calibri" w:hAnsi="Calibri" w:cs="Calibri"/>
          <w:color w:val="494949" w:themeColor="text2"/>
          <w:sz w:val="22"/>
          <w:szCs w:val="22"/>
        </w:rPr>
        <w:t>our spouse or covered child makes an election change during an open</w:t>
      </w:r>
      <w:r>
        <w:rPr>
          <w:rFonts w:ascii="Calibri" w:hAnsi="Calibri" w:cs="Calibri"/>
          <w:color w:val="494949" w:themeColor="text2"/>
          <w:sz w:val="22"/>
          <w:szCs w:val="22"/>
        </w:rPr>
        <w:t xml:space="preserve"> </w:t>
      </w:r>
      <w:r w:rsidRPr="00241212">
        <w:rPr>
          <w:rFonts w:ascii="Calibri" w:hAnsi="Calibri" w:cs="Calibri"/>
          <w:color w:val="494949" w:themeColor="text2"/>
          <w:sz w:val="22"/>
          <w:szCs w:val="22"/>
        </w:rPr>
        <w:t>enrollment period under his or her employer’s cafeteria plan, but only if</w:t>
      </w:r>
      <w:r>
        <w:rPr>
          <w:rFonts w:ascii="Calibri" w:hAnsi="Calibri" w:cs="Calibri"/>
          <w:color w:val="494949" w:themeColor="text2"/>
          <w:sz w:val="22"/>
          <w:szCs w:val="22"/>
        </w:rPr>
        <w:t xml:space="preserve"> </w:t>
      </w:r>
      <w:r w:rsidRPr="00241212">
        <w:rPr>
          <w:rFonts w:ascii="Calibri" w:hAnsi="Calibri" w:cs="Calibri"/>
          <w:color w:val="494949" w:themeColor="text2"/>
          <w:sz w:val="22"/>
          <w:szCs w:val="22"/>
        </w:rPr>
        <w:t>the change under this Plan is consistent with and on account of your</w:t>
      </w:r>
      <w:r>
        <w:rPr>
          <w:rFonts w:ascii="Calibri" w:hAnsi="Calibri" w:cs="Calibri"/>
          <w:color w:val="494949" w:themeColor="text2"/>
          <w:sz w:val="22"/>
          <w:szCs w:val="22"/>
        </w:rPr>
        <w:t xml:space="preserve"> </w:t>
      </w:r>
      <w:r w:rsidRPr="00241212">
        <w:rPr>
          <w:rFonts w:ascii="Calibri" w:hAnsi="Calibri" w:cs="Calibri"/>
          <w:color w:val="494949" w:themeColor="text2"/>
          <w:sz w:val="22"/>
          <w:szCs w:val="22"/>
        </w:rPr>
        <w:t>spouse’s or covered child’s change.</w:t>
      </w:r>
    </w:p>
    <w:p w14:paraId="50950122" w14:textId="32155066" w:rsidR="0020015D" w:rsidRPr="00400C29" w:rsidRDefault="0020015D" w:rsidP="00DE51F9">
      <w:pPr>
        <w:numPr>
          <w:ilvl w:val="0"/>
          <w:numId w:val="11"/>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Enrollment in state-based insurance Exchange</w:t>
      </w:r>
    </w:p>
    <w:p w14:paraId="7F595A34" w14:textId="76BA3909" w:rsidR="0020015D" w:rsidRPr="00400C29" w:rsidRDefault="0020015D" w:rsidP="00DE51F9">
      <w:pPr>
        <w:numPr>
          <w:ilvl w:val="0"/>
          <w:numId w:val="11"/>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Medicare Part A or B enrollment</w:t>
      </w:r>
    </w:p>
    <w:p w14:paraId="1D35016D" w14:textId="1A767740" w:rsidR="00241212" w:rsidRPr="00400C29" w:rsidRDefault="00241212" w:rsidP="00EB4D53">
      <w:pPr>
        <w:autoSpaceDE w:val="0"/>
        <w:autoSpaceDN w:val="0"/>
        <w:adjustRightInd w:val="0"/>
        <w:rPr>
          <w:rFonts w:ascii="Calibri" w:hAnsi="Calibri" w:cs="Calibri"/>
          <w:color w:val="494949" w:themeColor="text2"/>
          <w:sz w:val="22"/>
          <w:szCs w:val="22"/>
        </w:rPr>
      </w:pPr>
    </w:p>
    <w:p w14:paraId="46F05FF3" w14:textId="4841350D" w:rsidR="00672E2A" w:rsidRDefault="00672E2A" w:rsidP="004E5CFB">
      <w:pPr>
        <w:autoSpaceDE w:val="0"/>
        <w:autoSpaceDN w:val="0"/>
        <w:adjustRightInd w:val="0"/>
        <w:rPr>
          <w:rFonts w:ascii="Calibri" w:hAnsi="Calibri" w:cs="Calibri"/>
          <w:color w:val="494949" w:themeColor="text2"/>
          <w:sz w:val="22"/>
          <w:szCs w:val="22"/>
        </w:rPr>
      </w:pPr>
      <w:r>
        <w:rPr>
          <w:rFonts w:ascii="Calibri" w:hAnsi="Calibri" w:cs="Calibri"/>
          <w:color w:val="494949" w:themeColor="text2"/>
          <w:sz w:val="22"/>
          <w:szCs w:val="22"/>
        </w:rPr>
        <w:t xml:space="preserve">These are just some examples of permitted mid-year change in election events.  Consult with Human Resources for other circumstances that may be permissible mid-year change in election events.  </w:t>
      </w:r>
    </w:p>
    <w:p w14:paraId="602F2156" w14:textId="77777777" w:rsidR="004E5CFB" w:rsidRPr="00400C29" w:rsidRDefault="004E5CFB" w:rsidP="00EB4D53">
      <w:pPr>
        <w:autoSpaceDE w:val="0"/>
        <w:autoSpaceDN w:val="0"/>
        <w:adjustRightInd w:val="0"/>
        <w:rPr>
          <w:rFonts w:ascii="Calibri" w:hAnsi="Calibri" w:cs="Calibri"/>
          <w:color w:val="494949" w:themeColor="text2"/>
          <w:sz w:val="22"/>
          <w:szCs w:val="22"/>
        </w:rPr>
      </w:pPr>
    </w:p>
    <w:p w14:paraId="06C89EBE" w14:textId="0C4C1CEB" w:rsidR="0020015D" w:rsidRPr="00411272" w:rsidRDefault="0020015D" w:rsidP="00EB4D53">
      <w:pPr>
        <w:autoSpaceDE w:val="0"/>
        <w:autoSpaceDN w:val="0"/>
        <w:adjustRightInd w:val="0"/>
        <w:rPr>
          <w:rFonts w:ascii="Calibri" w:eastAsia="Times New Roman" w:hAnsi="Calibri" w:cs="Calibri"/>
          <w:color w:val="494949" w:themeColor="text2"/>
          <w:sz w:val="22"/>
          <w:szCs w:val="22"/>
          <w:lang w:val="en"/>
        </w:rPr>
      </w:pPr>
      <w:r w:rsidRPr="00400C29">
        <w:rPr>
          <w:rFonts w:ascii="Calibri" w:eastAsia="Times New Roman" w:hAnsi="Calibri" w:cs="Calibri"/>
          <w:color w:val="494949" w:themeColor="text2"/>
          <w:sz w:val="22"/>
          <w:szCs w:val="22"/>
          <w:lang w:val="en"/>
        </w:rPr>
        <w:t xml:space="preserve">You must notify Human Resources within 30 days of the above change in status, with the exception of the </w:t>
      </w:r>
      <w:r w:rsidR="004D0ABA">
        <w:rPr>
          <w:rFonts w:ascii="Calibri" w:eastAsia="Times New Roman" w:hAnsi="Calibri" w:cs="Calibri"/>
          <w:color w:val="494949" w:themeColor="text2"/>
          <w:sz w:val="22"/>
          <w:szCs w:val="22"/>
          <w:lang w:val="en"/>
        </w:rPr>
        <w:t>loss of eligibility or enrollment in Medicaid or state health insurance programs -</w:t>
      </w:r>
      <w:r w:rsidR="004D0ABA" w:rsidRPr="00411272">
        <w:rPr>
          <w:rFonts w:ascii="Calibri" w:eastAsia="Times New Roman" w:hAnsi="Calibri" w:cs="Calibri"/>
          <w:color w:val="494949" w:themeColor="text2"/>
          <w:sz w:val="22"/>
          <w:szCs w:val="22"/>
          <w:lang w:val="en"/>
        </w:rPr>
        <w:t xml:space="preserve"> </w:t>
      </w:r>
      <w:r w:rsidRPr="00411272">
        <w:rPr>
          <w:rFonts w:ascii="Calibri" w:eastAsia="Times New Roman" w:hAnsi="Calibri" w:cs="Calibri"/>
          <w:color w:val="494949" w:themeColor="text2"/>
          <w:sz w:val="22"/>
          <w:szCs w:val="22"/>
          <w:lang w:val="en"/>
        </w:rPr>
        <w:t>which requires notice within 60 days</w:t>
      </w:r>
      <w:r w:rsidR="004E5CFB">
        <w:rPr>
          <w:rFonts w:ascii="Calibri" w:eastAsia="Times New Roman" w:hAnsi="Calibri" w:cs="Calibri"/>
          <w:color w:val="494949" w:themeColor="text2"/>
          <w:sz w:val="22"/>
          <w:szCs w:val="22"/>
          <w:lang w:val="en"/>
        </w:rPr>
        <w:t>.</w:t>
      </w:r>
    </w:p>
    <w:p w14:paraId="60E156EF" w14:textId="3D0EC72A" w:rsidR="0020015D" w:rsidRPr="000D76C1" w:rsidRDefault="00400C29" w:rsidP="00400C29">
      <w:pPr>
        <w:rPr>
          <w:rStyle w:val="Heading1Char"/>
          <w:rFonts w:cstheme="majorHAnsi"/>
          <w:caps/>
          <w:color w:val="26689A" w:themeColor="accent2"/>
          <w:sz w:val="52"/>
          <w:szCs w:val="52"/>
        </w:rPr>
      </w:pPr>
      <w:r>
        <w:rPr>
          <w:rFonts w:ascii="Calibri" w:hAnsi="Calibri" w:cs="Calibri"/>
          <w:color w:val="494949" w:themeColor="text2"/>
          <w:sz w:val="22"/>
          <w:szCs w:val="22"/>
        </w:rPr>
        <w:br w:type="page"/>
      </w: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70533" behindDoc="0" locked="0" layoutInCell="1" allowOverlap="1" wp14:anchorId="64FB3EF9" wp14:editId="5559D6D5">
                <wp:simplePos x="0" y="0"/>
                <wp:positionH relativeFrom="column">
                  <wp:posOffset>-95534</wp:posOffset>
                </wp:positionH>
                <wp:positionV relativeFrom="paragraph">
                  <wp:posOffset>0</wp:posOffset>
                </wp:positionV>
                <wp:extent cx="0" cy="457200"/>
                <wp:effectExtent l="19050" t="0" r="19050" b="19050"/>
                <wp:wrapNone/>
                <wp:docPr id="5" name="Straight Connector 5"/>
                <wp:cNvGraphicFramePr/>
                <a:graphic xmlns:a="http://schemas.openxmlformats.org/drawingml/2006/main">
                  <a:graphicData uri="http://schemas.microsoft.com/office/word/2010/wordprocessingShape">
                    <wps:wsp>
                      <wps:cNvCnPr/>
                      <wps:spPr>
                        <a:xfrm>
                          <a:off x="0" y="0"/>
                          <a:ext cx="0" cy="45720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0E1C49" id="Straight Connector 5" o:spid="_x0000_s1026" style="position:absolute;z-index:2516705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0" to="-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Lt1AEAABAEAAAOAAAAZHJzL2Uyb0RvYy54bWysU8Fu1DAQvSPxD5bvbDalC1W02R62KhcE&#10;K1o+wHXsjSXbY43NJvv3jJ1sWkGFBOLiZOyZN++9sbe3o7PspDAa8C2vV2vOlJfQGX9s+ffH+3c3&#10;nMUkfCcseNXys4r8dvf2zXYIjbqCHmynkBGIj80QWt6nFJqqirJXTsQVBOXpUAM6kSjEY9WhGAjd&#10;2epqvf5QDYBdQJAqRtq9mw75ruBrrWT6qnVUidmWE7dUVizrU16r3VY0RxShN3KmIf6BhRPGU9MF&#10;6k4kwX6g+Q3KGYkQQaeVBFeB1kaqooHU1Otf1Dz0IqiihcyJYbEp/j9Y+eV0QGa6lm8488LRiB4S&#10;CnPsE9uD92QgINtkn4YQG0rf+wPOUQwHzKJHjS5/SQ4bi7fnxVs1JianTUm715uPNLYMVz3XBYzp&#10;kwLH8k/LrfFZtWjE6XNMU+olJW9bz4aWv7+pCSjHEazp7o21Jcg3R+0tspOgmQsplU/Xc8MXmdTe&#10;emKRVU06yl86WzX1+KY0+ULM66nJa7j1jGs9ZecyTSyWwpndnwrn/Fyqym39m+KlonQGn5ZiZzzg&#10;a7TTeKGsp/yLA5PubMETdOcy4WINXbsyqvmJ5Hv9Mi7lzw959xMAAP//AwBQSwMEFAAGAAgAAAAh&#10;AJfFp2/dAAAABwEAAA8AAABkcnMvZG93bnJldi54bWxMj0FLw0AQhe+C/2EZwVu7abGtxEyKCBJE&#10;PFhFPG6zYxKSnY3ZTRv99Y70oJcHjze89022nVynDjSExjPCYp6AIi69bbhCeH25n12DCtGwNZ1n&#10;QviiANv8/CwzqfVHfqbDLlZKSjikBqGOsU+1DmVNzoS574kl+/CDM1HsUGk7mKOUu04vk2StnWlY&#10;FmrT011NZbsbHQK9td+PbVs8VMX7+vOqoLhZjU+IlxfT7Q2oSFP8O4ZffEGHXJj2fmQbVIcwW6zk&#10;l4ggKvHJ7hE2ywR0nun//PkPAAAA//8DAFBLAQItABQABgAIAAAAIQC2gziS/gAAAOEBAAATAAAA&#10;AAAAAAAAAAAAAAAAAABbQ29udGVudF9UeXBlc10ueG1sUEsBAi0AFAAGAAgAAAAhADj9If/WAAAA&#10;lAEAAAsAAAAAAAAAAAAAAAAALwEAAF9yZWxzLy5yZWxzUEsBAi0AFAAGAAgAAAAhAKlPAu3UAQAA&#10;EAQAAA4AAAAAAAAAAAAAAAAALgIAAGRycy9lMm9Eb2MueG1sUEsBAi0AFAAGAAgAAAAhAJfFp2/d&#10;AAAABwEAAA8AAAAAAAAAAAAAAAAALgQAAGRycy9kb3ducmV2LnhtbFBLBQYAAAAABAAEAPMAAAA4&#10;BQAAAAA=&#10;" strokecolor="#f58024 [3207]" strokeweight="3pt">
                <v:stroke joinstyle="miter"/>
              </v:line>
            </w:pict>
          </mc:Fallback>
        </mc:AlternateContent>
      </w:r>
      <w:r w:rsidR="0020015D">
        <w:rPr>
          <w:rStyle w:val="Heading1Char"/>
          <w:rFonts w:cstheme="majorHAnsi"/>
          <w:b/>
          <w:bCs/>
          <w:color w:val="26689A" w:themeColor="accent2"/>
          <w:sz w:val="52"/>
          <w:szCs w:val="52"/>
        </w:rPr>
        <w:t>HIPAA Privacy Notice</w:t>
      </w:r>
    </w:p>
    <w:p w14:paraId="3FD100DE" w14:textId="620B0538" w:rsidR="0020015D" w:rsidRPr="001B6AEA" w:rsidRDefault="0020015D" w:rsidP="00400C29">
      <w:pPr>
        <w:pStyle w:val="IntenseQuote"/>
        <w:pBdr>
          <w:bottom w:val="none" w:sz="0" w:space="0" w:color="auto"/>
        </w:pBdr>
        <w:ind w:left="0"/>
        <w:jc w:val="left"/>
        <w:rPr>
          <w:rFonts w:asciiTheme="minorHAnsi" w:hAnsiTheme="minorHAnsi"/>
          <w:i w:val="0"/>
          <w:iCs w:val="0"/>
          <w:u w:val="single"/>
        </w:rPr>
      </w:pPr>
      <w:r w:rsidRPr="001B6AEA">
        <w:rPr>
          <w:rFonts w:asciiTheme="minorHAnsi" w:hAnsiTheme="minorHAnsi"/>
          <w:i w:val="0"/>
          <w:iCs w:val="0"/>
          <w:u w:val="single"/>
        </w:rPr>
        <w:t>Notice of Health Information Privacy Practices</w:t>
      </w:r>
    </w:p>
    <w:p w14:paraId="595B061A"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This notice describes how medical information about you may be used and disclosed, and how you can</w:t>
      </w:r>
    </w:p>
    <w:p w14:paraId="4B2854FC"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obtain access to this information. Please review it carefully.</w:t>
      </w:r>
    </w:p>
    <w:p w14:paraId="76520F6D" w14:textId="77777777" w:rsidR="0020015D" w:rsidRPr="00400C29" w:rsidRDefault="0020015D" w:rsidP="00400C29">
      <w:pPr>
        <w:autoSpaceDE w:val="0"/>
        <w:autoSpaceDN w:val="0"/>
        <w:adjustRightInd w:val="0"/>
        <w:rPr>
          <w:rFonts w:ascii="Calibri" w:hAnsi="Calibri" w:cs="Calibri"/>
          <w:color w:val="494949" w:themeColor="text2"/>
          <w:sz w:val="12"/>
          <w:szCs w:val="12"/>
        </w:rPr>
      </w:pPr>
    </w:p>
    <w:p w14:paraId="46217084" w14:textId="65512DAC"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This notice is required by law under the federal Health Insurance Portability and Accountability Act of 1996</w:t>
      </w:r>
    </w:p>
    <w:p w14:paraId="0BE6401D"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(HIPAA). One of its primary purposes is to make certain that information about your health is handled with</w:t>
      </w:r>
    </w:p>
    <w:p w14:paraId="1B3648F1"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special respect for your privacy. HIPAA includes numerous provisions designed to maintain the privacy and</w:t>
      </w:r>
    </w:p>
    <w:p w14:paraId="0C990611" w14:textId="77777777" w:rsidR="0020015D" w:rsidRPr="00400C29" w:rsidRDefault="0020015D"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confidentiality of your protected health information (PHI). PHI is health information that contains identifiers,</w:t>
      </w:r>
    </w:p>
    <w:p w14:paraId="5C111649" w14:textId="77777777" w:rsidR="0020015D" w:rsidRPr="00400C29" w:rsidRDefault="0020015D" w:rsidP="00400C29">
      <w:pPr>
        <w:autoSpaceDE w:val="0"/>
        <w:autoSpaceDN w:val="0"/>
        <w:adjustRightInd w:val="0"/>
        <w:rPr>
          <w:i/>
          <w:iCs/>
          <w:color w:val="494949" w:themeColor="text2"/>
          <w:sz w:val="22"/>
          <w:szCs w:val="22"/>
        </w:rPr>
      </w:pPr>
      <w:r w:rsidRPr="00400C29">
        <w:rPr>
          <w:rFonts w:ascii="Calibri" w:hAnsi="Calibri" w:cs="Calibri"/>
          <w:color w:val="494949" w:themeColor="text2"/>
          <w:sz w:val="22"/>
          <w:szCs w:val="22"/>
        </w:rPr>
        <w:t>such as your name, address, social security number, or other information that identifies you.</w:t>
      </w:r>
      <w:r w:rsidRPr="00400C29">
        <w:rPr>
          <w:i/>
          <w:iCs/>
          <w:color w:val="494949" w:themeColor="text2"/>
          <w:sz w:val="22"/>
          <w:szCs w:val="22"/>
        </w:rPr>
        <w:t xml:space="preserve"> </w:t>
      </w:r>
    </w:p>
    <w:p w14:paraId="1690C570" w14:textId="1B1D950A" w:rsidR="0020015D" w:rsidRPr="001B6AEA" w:rsidRDefault="0020015D"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Our Pledge Regarding Health Information</w:t>
      </w:r>
    </w:p>
    <w:p w14:paraId="69FAC01E" w14:textId="77777777" w:rsidR="0020015D" w:rsidRPr="00400C29" w:rsidRDefault="0020015D" w:rsidP="00DE51F9">
      <w:pPr>
        <w:numPr>
          <w:ilvl w:val="0"/>
          <w:numId w:val="13"/>
        </w:numPr>
        <w:autoSpaceDE w:val="0"/>
        <w:autoSpaceDN w:val="0"/>
        <w:adjustRightInd w:val="0"/>
        <w:spacing w:before="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We understand that health information about you and your health is personal.</w:t>
      </w:r>
    </w:p>
    <w:p w14:paraId="53A92D1E" w14:textId="2D32FA7B" w:rsidR="0020015D" w:rsidRPr="00400C29" w:rsidRDefault="0020015D" w:rsidP="00DE51F9">
      <w:pPr>
        <w:numPr>
          <w:ilvl w:val="0"/>
          <w:numId w:val="13"/>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We are committed to protecting health information about you.</w:t>
      </w:r>
    </w:p>
    <w:p w14:paraId="1C34B928" w14:textId="3CE39997" w:rsidR="0020015D" w:rsidRPr="00400C29" w:rsidRDefault="0020015D" w:rsidP="00DE51F9">
      <w:pPr>
        <w:numPr>
          <w:ilvl w:val="0"/>
          <w:numId w:val="13"/>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This notice will tell you the ways in which we may use and disclose health information about you.</w:t>
      </w:r>
    </w:p>
    <w:p w14:paraId="7C8806B8" w14:textId="7D396A20" w:rsidR="008C5EC3" w:rsidRPr="00400C29" w:rsidRDefault="0020015D" w:rsidP="00DE51F9">
      <w:pPr>
        <w:numPr>
          <w:ilvl w:val="0"/>
          <w:numId w:val="13"/>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We also describe your rights and certain obligations we have regarding the use and disclosure of health information.</w:t>
      </w:r>
    </w:p>
    <w:p w14:paraId="0BC06B55" w14:textId="1FD51D4A" w:rsidR="0020015D" w:rsidRPr="001B6AEA" w:rsidRDefault="0020015D"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We are Required by Law to</w:t>
      </w:r>
    </w:p>
    <w:p w14:paraId="78FB165E" w14:textId="77777777" w:rsidR="0020015D" w:rsidRPr="00400C29" w:rsidRDefault="0020015D" w:rsidP="00DE51F9">
      <w:pPr>
        <w:pStyle w:val="ListParagraph"/>
        <w:numPr>
          <w:ilvl w:val="0"/>
          <w:numId w:val="14"/>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Make sure that health information that identifies you is kept private;</w:t>
      </w:r>
    </w:p>
    <w:p w14:paraId="3E4FE130" w14:textId="5C135648" w:rsidR="0020015D" w:rsidRPr="00400C29" w:rsidRDefault="0020015D" w:rsidP="00DE51F9">
      <w:pPr>
        <w:pStyle w:val="ListParagraph"/>
        <w:numPr>
          <w:ilvl w:val="0"/>
          <w:numId w:val="14"/>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Give you this notice of our legal duties and privacy practices with respect to health information about you;</w:t>
      </w:r>
    </w:p>
    <w:p w14:paraId="6D5C5F49" w14:textId="3574581A" w:rsidR="0020015D" w:rsidRPr="00400C29" w:rsidRDefault="0020015D" w:rsidP="00DE51F9">
      <w:pPr>
        <w:pStyle w:val="ListParagraph"/>
        <w:numPr>
          <w:ilvl w:val="0"/>
          <w:numId w:val="14"/>
        </w:numPr>
        <w:autoSpaceDE w:val="0"/>
        <w:autoSpaceDN w:val="0"/>
        <w:adjustRightInd w:val="0"/>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Follow the terms of the notice that are currently in effect.</w:t>
      </w:r>
    </w:p>
    <w:p w14:paraId="7231592E" w14:textId="4BA2E83F" w:rsidR="00733342" w:rsidRPr="001B6AEA" w:rsidRDefault="00733342"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The Plan Will Use Your Health Information for</w:t>
      </w:r>
    </w:p>
    <w:p w14:paraId="12E23EF2" w14:textId="513A5C4C" w:rsidR="00733342" w:rsidRPr="00400C29" w:rsidRDefault="00400C29" w:rsidP="00400C29">
      <w:pPr>
        <w:autoSpaceDE w:val="0"/>
        <w:autoSpaceDN w:val="0"/>
        <w:adjustRightInd w:val="0"/>
        <w:rPr>
          <w:rFonts w:ascii="Calibri" w:hAnsi="Calibri" w:cs="Calibri"/>
          <w:color w:val="494949" w:themeColor="text2"/>
          <w:sz w:val="22"/>
          <w:szCs w:val="22"/>
        </w:rPr>
      </w:pPr>
      <w:r w:rsidRPr="00400C29">
        <w:rPr>
          <w:rStyle w:val="IntenseReference"/>
          <w:rFonts w:cs="Calibri"/>
          <w:caps w:val="0"/>
          <w:spacing w:val="0"/>
          <w:szCs w:val="22"/>
        </w:rPr>
        <w:t>Treatment:</w:t>
      </w:r>
      <w:r w:rsidRPr="007C494C">
        <w:rPr>
          <w:rStyle w:val="IntenseReference"/>
          <w:rFonts w:cs="Calibri"/>
          <w:caps w:val="0"/>
          <w:szCs w:val="22"/>
        </w:rPr>
        <w:t xml:space="preserve"> </w:t>
      </w:r>
      <w:r w:rsidR="00733342" w:rsidRPr="00400C29">
        <w:rPr>
          <w:rFonts w:ascii="Calibri" w:hAnsi="Calibri" w:cs="Calibri"/>
          <w:color w:val="494949" w:themeColor="text2"/>
          <w:sz w:val="22"/>
          <w:szCs w:val="22"/>
        </w:rPr>
        <w:t>The plan may use your health information to assist your health care providers (doctors,</w:t>
      </w:r>
    </w:p>
    <w:p w14:paraId="0C959825" w14:textId="77777777"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pharmacies, hospitals and others) to assist in your treatment. For example, the plan may provide a treating</w:t>
      </w:r>
    </w:p>
    <w:p w14:paraId="4B64B99B" w14:textId="24FBD385"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physician with the name of another treating provider to obtain records or information needed for your treatment.</w:t>
      </w:r>
    </w:p>
    <w:p w14:paraId="6BEE583A" w14:textId="77777777" w:rsidR="00733342" w:rsidRPr="00400C29" w:rsidRDefault="00733342" w:rsidP="00400C29">
      <w:pPr>
        <w:autoSpaceDE w:val="0"/>
        <w:autoSpaceDN w:val="0"/>
        <w:adjustRightInd w:val="0"/>
        <w:rPr>
          <w:rFonts w:ascii="Calibri" w:hAnsi="Calibri" w:cs="Calibri"/>
          <w:sz w:val="12"/>
          <w:szCs w:val="12"/>
        </w:rPr>
      </w:pPr>
    </w:p>
    <w:p w14:paraId="4E65A471" w14:textId="634806A3" w:rsidR="00733342" w:rsidRPr="00400C29" w:rsidRDefault="00400C29" w:rsidP="00400C29">
      <w:pPr>
        <w:autoSpaceDE w:val="0"/>
        <w:autoSpaceDN w:val="0"/>
        <w:adjustRightInd w:val="0"/>
        <w:rPr>
          <w:rFonts w:ascii="Calibri" w:hAnsi="Calibri" w:cs="Calibri"/>
          <w:color w:val="494949" w:themeColor="text2"/>
          <w:sz w:val="22"/>
          <w:szCs w:val="22"/>
        </w:rPr>
      </w:pPr>
      <w:r w:rsidRPr="00400C29">
        <w:rPr>
          <w:rStyle w:val="IntenseReference"/>
          <w:rFonts w:cs="Calibri"/>
          <w:caps w:val="0"/>
          <w:spacing w:val="0"/>
          <w:szCs w:val="22"/>
        </w:rPr>
        <w:t>Regular Operations:</w:t>
      </w:r>
      <w:r w:rsidRPr="007C494C">
        <w:rPr>
          <w:rStyle w:val="IntenseReference"/>
          <w:rFonts w:cs="Calibri"/>
          <w:caps w:val="0"/>
          <w:szCs w:val="22"/>
        </w:rPr>
        <w:t xml:space="preserve"> </w:t>
      </w:r>
      <w:r w:rsidR="00733342" w:rsidRPr="00400C29">
        <w:rPr>
          <w:rFonts w:ascii="Calibri" w:hAnsi="Calibri" w:cs="Calibri"/>
          <w:color w:val="494949" w:themeColor="text2"/>
          <w:sz w:val="22"/>
          <w:szCs w:val="22"/>
        </w:rPr>
        <w:t>We may use information in health records to review our claims experience and to</w:t>
      </w:r>
    </w:p>
    <w:p w14:paraId="3B05EB6A" w14:textId="08BA7C6C"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make determinations with respect to the benefit options that we offer to employees.</w:t>
      </w:r>
    </w:p>
    <w:p w14:paraId="7543DEE6" w14:textId="77777777" w:rsidR="00733342" w:rsidRPr="00400C29" w:rsidRDefault="00733342" w:rsidP="00400C29">
      <w:pPr>
        <w:autoSpaceDE w:val="0"/>
        <w:autoSpaceDN w:val="0"/>
        <w:adjustRightInd w:val="0"/>
        <w:rPr>
          <w:rFonts w:ascii="Calibri" w:hAnsi="Calibri" w:cs="Calibri"/>
          <w:sz w:val="12"/>
          <w:szCs w:val="12"/>
        </w:rPr>
      </w:pPr>
    </w:p>
    <w:p w14:paraId="6168F705" w14:textId="624046D3" w:rsidR="00733342" w:rsidRDefault="00400C29" w:rsidP="00400C29">
      <w:pPr>
        <w:autoSpaceDE w:val="0"/>
        <w:autoSpaceDN w:val="0"/>
        <w:adjustRightInd w:val="0"/>
        <w:rPr>
          <w:rFonts w:ascii="Calibri" w:hAnsi="Calibri" w:cs="Calibri"/>
          <w:sz w:val="22"/>
          <w:szCs w:val="22"/>
        </w:rPr>
      </w:pPr>
      <w:r w:rsidRPr="00400C29">
        <w:rPr>
          <w:rStyle w:val="IntenseReference"/>
          <w:rFonts w:cs="Calibri"/>
          <w:caps w:val="0"/>
          <w:spacing w:val="0"/>
          <w:szCs w:val="22"/>
        </w:rPr>
        <w:t>Business Associates:</w:t>
      </w:r>
      <w:r w:rsidRPr="007C494C">
        <w:rPr>
          <w:rStyle w:val="IntenseReference"/>
          <w:rFonts w:cs="Calibri"/>
          <w:caps w:val="0"/>
          <w:szCs w:val="22"/>
        </w:rPr>
        <w:t xml:space="preserve"> </w:t>
      </w:r>
      <w:r w:rsidR="00733342" w:rsidRPr="00400C29">
        <w:rPr>
          <w:rFonts w:ascii="Calibri" w:hAnsi="Calibri" w:cs="Calibri"/>
          <w:color w:val="494949" w:themeColor="text2"/>
          <w:sz w:val="22"/>
          <w:szCs w:val="22"/>
        </w:rPr>
        <w:t>There are some services provided in our organization through contracts with business associates. Business associate agreements are maintained with insurance carriers. Business associates with access to your information must adhere to a contract requiring compliance with HIPAA privacy and security rules.</w:t>
      </w:r>
    </w:p>
    <w:p w14:paraId="4D219551" w14:textId="1C6A17D3" w:rsidR="00733342" w:rsidRPr="00400C29" w:rsidRDefault="00733342" w:rsidP="00400C29">
      <w:pPr>
        <w:autoSpaceDE w:val="0"/>
        <w:autoSpaceDN w:val="0"/>
        <w:adjustRightInd w:val="0"/>
        <w:rPr>
          <w:rFonts w:ascii="Calibri" w:hAnsi="Calibri" w:cs="Calibri"/>
          <w:sz w:val="12"/>
          <w:szCs w:val="12"/>
        </w:rPr>
      </w:pPr>
    </w:p>
    <w:p w14:paraId="4A052DE5" w14:textId="77777777"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Style w:val="IntenseReference"/>
          <w:rFonts w:cs="Calibri"/>
          <w:caps w:val="0"/>
          <w:spacing w:val="0"/>
          <w:szCs w:val="22"/>
        </w:rPr>
        <w:t>As Required by Law:</w:t>
      </w:r>
      <w:r w:rsidRPr="00733342">
        <w:rPr>
          <w:rFonts w:ascii="Calibri" w:hAnsi="Calibri" w:cs="Calibri"/>
          <w:sz w:val="22"/>
          <w:szCs w:val="22"/>
        </w:rPr>
        <w:t xml:space="preserve"> </w:t>
      </w:r>
      <w:r w:rsidRPr="00400C29">
        <w:rPr>
          <w:rFonts w:ascii="Calibri" w:hAnsi="Calibri" w:cs="Calibri"/>
          <w:color w:val="494949" w:themeColor="text2"/>
          <w:sz w:val="22"/>
          <w:szCs w:val="22"/>
        </w:rPr>
        <w:t>We will disclose health information about you when required to do so by federal,</w:t>
      </w:r>
    </w:p>
    <w:p w14:paraId="43BE7C17" w14:textId="5918E4D1"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state or local law.</w:t>
      </w:r>
    </w:p>
    <w:p w14:paraId="2B0F1113" w14:textId="77777777" w:rsidR="00733342" w:rsidRPr="00400C29" w:rsidRDefault="00733342" w:rsidP="00400C29">
      <w:pPr>
        <w:autoSpaceDE w:val="0"/>
        <w:autoSpaceDN w:val="0"/>
        <w:adjustRightInd w:val="0"/>
        <w:rPr>
          <w:rFonts w:ascii="Calibri" w:hAnsi="Calibri" w:cs="Calibri"/>
          <w:color w:val="494949" w:themeColor="text2"/>
          <w:sz w:val="12"/>
          <w:szCs w:val="12"/>
        </w:rPr>
      </w:pPr>
    </w:p>
    <w:p w14:paraId="7DAB4648" w14:textId="77777777"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Style w:val="IntenseReference"/>
          <w:rFonts w:cs="Calibri"/>
          <w:caps w:val="0"/>
          <w:spacing w:val="0"/>
          <w:szCs w:val="22"/>
        </w:rPr>
        <w:t>Workers’ Compensation:</w:t>
      </w:r>
      <w:r w:rsidRPr="00733342">
        <w:rPr>
          <w:rFonts w:ascii="Calibri" w:hAnsi="Calibri" w:cs="Calibri"/>
          <w:sz w:val="22"/>
          <w:szCs w:val="22"/>
        </w:rPr>
        <w:t xml:space="preserve"> </w:t>
      </w:r>
      <w:r w:rsidRPr="00400C29">
        <w:rPr>
          <w:rFonts w:ascii="Calibri" w:hAnsi="Calibri" w:cs="Calibri"/>
          <w:color w:val="494949" w:themeColor="text2"/>
          <w:sz w:val="22"/>
          <w:szCs w:val="22"/>
        </w:rPr>
        <w:t>We may release health information about you for Workers’ Compensation or</w:t>
      </w:r>
    </w:p>
    <w:p w14:paraId="2EB446BF" w14:textId="6C0F1932"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lastRenderedPageBreak/>
        <w:t>similar programs. These programs provide benefits for work-related injuries or illness.</w:t>
      </w:r>
    </w:p>
    <w:p w14:paraId="1A468EA6" w14:textId="77777777" w:rsidR="00733342" w:rsidRPr="00400C29" w:rsidRDefault="00733342" w:rsidP="00400C29">
      <w:pPr>
        <w:autoSpaceDE w:val="0"/>
        <w:autoSpaceDN w:val="0"/>
        <w:adjustRightInd w:val="0"/>
        <w:rPr>
          <w:rFonts w:ascii="Calibri" w:hAnsi="Calibri" w:cs="Calibri"/>
          <w:sz w:val="12"/>
          <w:szCs w:val="12"/>
        </w:rPr>
      </w:pPr>
    </w:p>
    <w:p w14:paraId="550ADA56" w14:textId="77777777"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Style w:val="IntenseReference"/>
          <w:rFonts w:cs="Calibri"/>
          <w:caps w:val="0"/>
          <w:spacing w:val="0"/>
          <w:szCs w:val="22"/>
        </w:rPr>
        <w:t>Law Enforcement:</w:t>
      </w:r>
      <w:r w:rsidRPr="00733342">
        <w:rPr>
          <w:rFonts w:ascii="Calibri" w:hAnsi="Calibri" w:cs="Calibri"/>
          <w:sz w:val="22"/>
          <w:szCs w:val="22"/>
        </w:rPr>
        <w:t xml:space="preserve"> </w:t>
      </w:r>
      <w:r w:rsidRPr="00400C29">
        <w:rPr>
          <w:rFonts w:ascii="Calibri" w:hAnsi="Calibri" w:cs="Calibri"/>
          <w:color w:val="494949" w:themeColor="text2"/>
          <w:sz w:val="22"/>
          <w:szCs w:val="22"/>
        </w:rPr>
        <w:t>We may disclose your health information for law enforcement purposes, or in response</w:t>
      </w:r>
    </w:p>
    <w:p w14:paraId="1C6703FD" w14:textId="237F100C"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to a valid subpoena or other judicial or administrative request.</w:t>
      </w:r>
    </w:p>
    <w:p w14:paraId="5C9772D3" w14:textId="77777777" w:rsidR="00733342" w:rsidRPr="00400C29" w:rsidRDefault="00733342" w:rsidP="00400C29">
      <w:pPr>
        <w:autoSpaceDE w:val="0"/>
        <w:autoSpaceDN w:val="0"/>
        <w:adjustRightInd w:val="0"/>
        <w:rPr>
          <w:rFonts w:ascii="Calibri" w:hAnsi="Calibri" w:cs="Calibri"/>
          <w:sz w:val="12"/>
          <w:szCs w:val="12"/>
        </w:rPr>
      </w:pPr>
    </w:p>
    <w:p w14:paraId="3710C638" w14:textId="77777777"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Style w:val="IntenseReference"/>
          <w:rFonts w:cs="Calibri"/>
          <w:caps w:val="0"/>
          <w:spacing w:val="0"/>
          <w:szCs w:val="22"/>
        </w:rPr>
        <w:t>Public Health:</w:t>
      </w:r>
      <w:r w:rsidRPr="00733342">
        <w:rPr>
          <w:rFonts w:ascii="Calibri" w:hAnsi="Calibri" w:cs="Calibri"/>
          <w:sz w:val="22"/>
          <w:szCs w:val="22"/>
        </w:rPr>
        <w:t xml:space="preserve"> </w:t>
      </w:r>
      <w:r w:rsidRPr="00400C29">
        <w:rPr>
          <w:rFonts w:ascii="Calibri" w:hAnsi="Calibri" w:cs="Calibri"/>
          <w:color w:val="494949" w:themeColor="text2"/>
          <w:sz w:val="22"/>
          <w:szCs w:val="22"/>
        </w:rPr>
        <w:t>We may also use and disclose your health information to assist with public health activities</w:t>
      </w:r>
    </w:p>
    <w:p w14:paraId="19912CDC" w14:textId="77777777"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(for example, reporting to a federal agency) or health oversight activities (for example, in a government</w:t>
      </w:r>
    </w:p>
    <w:p w14:paraId="2D20B380" w14:textId="6012136E"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investigation).</w:t>
      </w:r>
    </w:p>
    <w:p w14:paraId="4295370D" w14:textId="6561F976" w:rsidR="00733342" w:rsidRPr="001B6AEA" w:rsidRDefault="00733342"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Your Rights Regarding Your Health Information</w:t>
      </w:r>
    </w:p>
    <w:p w14:paraId="5D7BB7FB" w14:textId="2DAE2B36"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Although your health record is the physical property of the entity that compiled it, the information belongs to you. You have the right to:</w:t>
      </w:r>
    </w:p>
    <w:p w14:paraId="613F5272" w14:textId="2147E2DD"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Request a restriction on certain uses and disclosures of your information, where concerning a service already paid for;</w:t>
      </w:r>
    </w:p>
    <w:p w14:paraId="309A6E4D" w14:textId="13E1B14D"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Obtain a paper copy of the Notice of Health Information Practices by requesting it from the plan privacy officer;</w:t>
      </w:r>
    </w:p>
    <w:p w14:paraId="2F864F53" w14:textId="545BA426"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Inspect and obtain a copy of your health information;</w:t>
      </w:r>
    </w:p>
    <w:p w14:paraId="4E9DE457" w14:textId="5AB52317"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Request an amendment to your health information;</w:t>
      </w:r>
    </w:p>
    <w:p w14:paraId="1A4DB87F" w14:textId="721008A9"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Obtain an accounting of disclosures of your health information;</w:t>
      </w:r>
    </w:p>
    <w:p w14:paraId="4A2543AA" w14:textId="3DC260E1"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Request communications of your health information be sent in a different way or to a different place than usual (for example, you could request that the envelope be marked "Confidential" or that we send it to your work address rather than your home address);</w:t>
      </w:r>
    </w:p>
    <w:p w14:paraId="069B0F6C" w14:textId="4745BDA0"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Revoke in writing your authorization to use or disclose health information except to the extent that action has already been taken, in reliance on that authorization.</w:t>
      </w:r>
    </w:p>
    <w:p w14:paraId="510DCE9D" w14:textId="408BFB52" w:rsidR="00733342" w:rsidRPr="001B6AEA" w:rsidRDefault="00733342"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The Plan’s Responsibilities</w:t>
      </w:r>
    </w:p>
    <w:p w14:paraId="4E24C90C" w14:textId="533D350D" w:rsidR="00733342" w:rsidRPr="00400C29" w:rsidRDefault="00733342" w:rsidP="00400C29">
      <w:pPr>
        <w:autoSpaceDE w:val="0"/>
        <w:autoSpaceDN w:val="0"/>
        <w:adjustRightInd w:val="0"/>
        <w:rPr>
          <w:rFonts w:ascii="Calibri" w:hAnsi="Calibri" w:cs="Calibri"/>
          <w:color w:val="494949" w:themeColor="text2"/>
          <w:sz w:val="22"/>
          <w:szCs w:val="22"/>
        </w:rPr>
      </w:pPr>
      <w:r w:rsidRPr="00400C29">
        <w:rPr>
          <w:rFonts w:ascii="Calibri" w:hAnsi="Calibri" w:cs="Calibri"/>
          <w:color w:val="494949" w:themeColor="text2"/>
          <w:sz w:val="22"/>
          <w:szCs w:val="22"/>
        </w:rPr>
        <w:t>The plan is required to:</w:t>
      </w:r>
    </w:p>
    <w:p w14:paraId="0C627333" w14:textId="3C14F5A1"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Maintain the privacy of your health information;</w:t>
      </w:r>
    </w:p>
    <w:p w14:paraId="37EA12F1" w14:textId="3180FA74"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Provide you with a notice as to our legal duties and privacy practices with respect to information we</w:t>
      </w:r>
    </w:p>
    <w:p w14:paraId="29E586DA" w14:textId="77777777"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collect and maintain about you;</w:t>
      </w:r>
    </w:p>
    <w:p w14:paraId="6573258C" w14:textId="22E4759E"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Abide by the terms of this notice;</w:t>
      </w:r>
    </w:p>
    <w:p w14:paraId="0D744939" w14:textId="44704A70"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Notify you if we are unable to agree to a requested restriction, amendment or other request;</w:t>
      </w:r>
    </w:p>
    <w:p w14:paraId="7C0EDE46" w14:textId="29192369"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Notify you of any breaches of your personal health information within 60 days or 5 days if conducting</w:t>
      </w:r>
      <w:r w:rsidR="001452BD" w:rsidRPr="00400C29">
        <w:rPr>
          <w:rFonts w:ascii="Calibri" w:hAnsi="Calibri" w:cs="Calibri"/>
          <w:color w:val="494949" w:themeColor="text2"/>
          <w:sz w:val="22"/>
          <w:szCs w:val="22"/>
        </w:rPr>
        <w:t xml:space="preserve"> </w:t>
      </w:r>
      <w:r w:rsidRPr="00400C29">
        <w:rPr>
          <w:rFonts w:ascii="Calibri" w:hAnsi="Calibri" w:cs="Calibri"/>
          <w:color w:val="494949" w:themeColor="text2"/>
          <w:sz w:val="22"/>
          <w:szCs w:val="22"/>
        </w:rPr>
        <w:t>business in California;</w:t>
      </w:r>
    </w:p>
    <w:p w14:paraId="73B3C540" w14:textId="28C17703" w:rsidR="00733342" w:rsidRPr="00400C29" w:rsidRDefault="00733342"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00C29">
        <w:rPr>
          <w:rFonts w:ascii="Calibri" w:hAnsi="Calibri" w:cs="Calibri"/>
          <w:color w:val="494949" w:themeColor="text2"/>
          <w:sz w:val="22"/>
          <w:szCs w:val="22"/>
        </w:rPr>
        <w:t>Accommodate any reasonable request you may have to communicate health information by alternative</w:t>
      </w:r>
      <w:r w:rsidR="001452BD" w:rsidRPr="00400C29">
        <w:rPr>
          <w:rFonts w:ascii="Calibri" w:hAnsi="Calibri" w:cs="Calibri"/>
          <w:color w:val="494949" w:themeColor="text2"/>
          <w:sz w:val="22"/>
          <w:szCs w:val="22"/>
        </w:rPr>
        <w:t xml:space="preserve"> </w:t>
      </w:r>
      <w:r w:rsidRPr="00400C29">
        <w:rPr>
          <w:rFonts w:ascii="Calibri" w:hAnsi="Calibri" w:cs="Calibri"/>
          <w:color w:val="494949" w:themeColor="text2"/>
          <w:sz w:val="22"/>
          <w:szCs w:val="22"/>
        </w:rPr>
        <w:t>means or at alternative locations.</w:t>
      </w:r>
    </w:p>
    <w:p w14:paraId="77543904" w14:textId="7AFB71D1" w:rsidR="007F342F" w:rsidRPr="00400C29" w:rsidRDefault="00733342" w:rsidP="00400C29">
      <w:pPr>
        <w:autoSpaceDE w:val="0"/>
        <w:autoSpaceDN w:val="0"/>
        <w:adjustRightInd w:val="0"/>
        <w:rPr>
          <w:rStyle w:val="Heading1Char"/>
          <w:rFonts w:cstheme="majorHAnsi"/>
          <w:b/>
          <w:bCs/>
          <w:color w:val="494949" w:themeColor="text2"/>
          <w:sz w:val="52"/>
          <w:szCs w:val="52"/>
        </w:rPr>
      </w:pPr>
      <w:r w:rsidRPr="00400C29">
        <w:rPr>
          <w:rFonts w:ascii="Calibri" w:hAnsi="Calibri" w:cs="Calibri"/>
          <w:color w:val="494949" w:themeColor="text2"/>
          <w:sz w:val="22"/>
          <w:szCs w:val="22"/>
        </w:rPr>
        <w:t>The plan will not use or disclose your health information without your consent or authorization, except as provided by law or described in this notice. The plan reserves the right to change our health privacy practices. Should we change our privacy practices in a material way, we will make a new version of our notice available to you.</w:t>
      </w:r>
      <w:r w:rsidRPr="00400C29">
        <w:rPr>
          <w:rStyle w:val="Heading1Char"/>
          <w:rFonts w:cstheme="majorHAnsi"/>
          <w:b/>
          <w:bCs/>
          <w:color w:val="494949" w:themeColor="text2"/>
          <w:sz w:val="52"/>
          <w:szCs w:val="52"/>
        </w:rPr>
        <w:t xml:space="preserve"> </w:t>
      </w:r>
    </w:p>
    <w:p w14:paraId="402947BD" w14:textId="1B4A5DC8" w:rsidR="001452BD" w:rsidRDefault="001452BD" w:rsidP="00400C29">
      <w:pPr>
        <w:autoSpaceDE w:val="0"/>
        <w:autoSpaceDN w:val="0"/>
        <w:adjustRightInd w:val="0"/>
        <w:rPr>
          <w:rStyle w:val="Heading1Char"/>
          <w:rFonts w:cstheme="majorHAnsi"/>
          <w:b/>
          <w:bCs/>
          <w:color w:val="26689A" w:themeColor="accent2"/>
          <w:sz w:val="52"/>
          <w:szCs w:val="52"/>
        </w:rPr>
      </w:pPr>
    </w:p>
    <w:p w14:paraId="0A051DE6" w14:textId="76EF4AE0" w:rsidR="001452BD" w:rsidRPr="001B6AEA" w:rsidRDefault="001452BD"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lastRenderedPageBreak/>
        <w:t>For More Information or to Repo</w:t>
      </w:r>
      <w:r w:rsidR="003B1062">
        <w:rPr>
          <w:rFonts w:asciiTheme="minorHAnsi" w:hAnsiTheme="minorHAnsi"/>
          <w:i w:val="0"/>
          <w:iCs w:val="0"/>
          <w:u w:val="single"/>
        </w:rPr>
        <w:t>r</w:t>
      </w:r>
      <w:r w:rsidRPr="001B6AEA">
        <w:rPr>
          <w:rFonts w:asciiTheme="minorHAnsi" w:hAnsiTheme="minorHAnsi"/>
          <w:i w:val="0"/>
          <w:iCs w:val="0"/>
          <w:u w:val="single"/>
        </w:rPr>
        <w:t>t a Problem</w:t>
      </w:r>
    </w:p>
    <w:p w14:paraId="131772FA" w14:textId="17E2A186" w:rsidR="00EC1674" w:rsidRPr="00EB4D53" w:rsidRDefault="001452BD" w:rsidP="00EB4D53">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11272">
        <w:rPr>
          <w:rFonts w:ascii="Calibri" w:hAnsi="Calibri" w:cs="Calibri"/>
          <w:color w:val="494949" w:themeColor="text2"/>
          <w:sz w:val="22"/>
          <w:szCs w:val="22"/>
        </w:rPr>
        <w:t xml:space="preserve">If you have questions or would like additional information, or if you would like to make a request to inspect, copy, or amend health information, or for an accounting of disclosures, contact </w:t>
      </w:r>
      <w:r w:rsidR="007F342F">
        <w:rPr>
          <w:rFonts w:ascii="Calibri" w:hAnsi="Calibri" w:cs="Calibri"/>
          <w:color w:val="494949" w:themeColor="text2"/>
          <w:sz w:val="22"/>
          <w:szCs w:val="22"/>
        </w:rPr>
        <w:t xml:space="preserve">Human Resources and </w:t>
      </w:r>
      <w:r w:rsidRPr="00411272">
        <w:rPr>
          <w:rFonts w:ascii="Calibri" w:hAnsi="Calibri" w:cs="Calibri"/>
          <w:color w:val="494949" w:themeColor="text2"/>
          <w:sz w:val="22"/>
          <w:szCs w:val="22"/>
        </w:rPr>
        <w:t>the plan privacy officer. All requests must be submitted in writing.</w:t>
      </w:r>
    </w:p>
    <w:p w14:paraId="46DAD20F" w14:textId="77777777" w:rsidR="001452BD" w:rsidRPr="00411272" w:rsidRDefault="001452BD" w:rsidP="00DE51F9">
      <w:pPr>
        <w:pStyle w:val="ListParagraph"/>
        <w:numPr>
          <w:ilvl w:val="0"/>
          <w:numId w:val="15"/>
        </w:numPr>
        <w:autoSpaceDE w:val="0"/>
        <w:autoSpaceDN w:val="0"/>
        <w:adjustRightInd w:val="0"/>
        <w:spacing w:before="115" w:after="115"/>
        <w:ind w:left="630" w:hanging="270"/>
      </w:pPr>
      <w:r w:rsidRPr="00411272">
        <w:rPr>
          <w:rFonts w:ascii="Calibri" w:hAnsi="Calibri" w:cs="Calibri"/>
          <w:color w:val="494949" w:themeColor="text2"/>
          <w:sz w:val="22"/>
          <w:szCs w:val="22"/>
        </w:rPr>
        <w:t>If you believe your privacy rights have been violated, you can file a formal complaint with the plan privacy officer; or with the U.S. Department of Health and Human Services. You will not be penalized for filing a complaint.</w:t>
      </w:r>
      <w:r w:rsidRPr="00411272">
        <w:rPr>
          <w:rFonts w:ascii="Calibri" w:hAnsi="Calibri" w:cs="Calibri"/>
          <w:sz w:val="22"/>
          <w:szCs w:val="22"/>
        </w:rPr>
        <w:t xml:space="preserve"> </w:t>
      </w:r>
    </w:p>
    <w:p w14:paraId="53B96CE1" w14:textId="139FF3E1" w:rsidR="001452BD" w:rsidRPr="001B6AEA" w:rsidRDefault="001452BD"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Other Uses of Health Information</w:t>
      </w:r>
    </w:p>
    <w:p w14:paraId="78FE4620" w14:textId="2A8AA1D8" w:rsidR="00C53D52" w:rsidRPr="00411272" w:rsidRDefault="00C53D52" w:rsidP="00400C29">
      <w:pPr>
        <w:autoSpaceDE w:val="0"/>
        <w:autoSpaceDN w:val="0"/>
        <w:adjustRightInd w:val="0"/>
        <w:spacing w:before="115" w:after="115"/>
        <w:rPr>
          <w:rFonts w:ascii="Calibri" w:hAnsi="Calibri" w:cs="Calibri"/>
          <w:color w:val="494949" w:themeColor="text2"/>
          <w:sz w:val="22"/>
          <w:szCs w:val="22"/>
        </w:rPr>
      </w:pPr>
      <w:r w:rsidRPr="00411272">
        <w:rPr>
          <w:rFonts w:ascii="Calibri" w:hAnsi="Calibri" w:cs="Calibri"/>
          <w:color w:val="494949" w:themeColor="text2"/>
          <w:sz w:val="22"/>
          <w:szCs w:val="22"/>
        </w:rPr>
        <w:t>Other uses and disclosures of health information not covered by this notice or the laws that apply to us will be made only with your written authorization. If you authorize us to use or disclose health information about you, you may revoke that authorization, in writing, at any time. If you revoke your authorization we will no longer use or disclose health information about you for the reasons covered by your written authorization. You understand that we are unable to take back any disclosures we have already made with your authorization, and that we are required to retain our records of the payment activities that we provided to you.</w:t>
      </w:r>
    </w:p>
    <w:p w14:paraId="2FCDE8CA" w14:textId="77777777" w:rsidR="00400C29" w:rsidRDefault="00400C29">
      <w:pPr>
        <w:rPr>
          <w:rStyle w:val="Heading1Char"/>
          <w:rFonts w:cstheme="majorHAnsi"/>
          <w:b/>
          <w:bCs/>
          <w:color w:val="26689A" w:themeColor="accent2"/>
          <w:sz w:val="52"/>
          <w:szCs w:val="52"/>
        </w:rPr>
      </w:pPr>
      <w:r>
        <w:rPr>
          <w:rStyle w:val="Heading1Char"/>
          <w:rFonts w:cstheme="majorHAnsi"/>
          <w:b/>
          <w:bCs/>
          <w:color w:val="26689A" w:themeColor="accent2"/>
          <w:sz w:val="52"/>
          <w:szCs w:val="52"/>
        </w:rPr>
        <w:br w:type="page"/>
      </w:r>
    </w:p>
    <w:p w14:paraId="0C4C7057" w14:textId="2F9D8701" w:rsidR="00AD0E78" w:rsidRPr="000D76C1" w:rsidRDefault="00411272" w:rsidP="00400C29">
      <w:pPr>
        <w:rPr>
          <w:rStyle w:val="Heading1Char"/>
          <w:rFonts w:cstheme="majorHAnsi"/>
          <w:caps/>
          <w:color w:val="26689A" w:themeColor="accent2"/>
          <w:sz w:val="52"/>
          <w:szCs w:val="52"/>
        </w:rPr>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72581" behindDoc="0" locked="0" layoutInCell="1" allowOverlap="1" wp14:anchorId="36706704" wp14:editId="48DD1B7E">
                <wp:simplePos x="0" y="0"/>
                <wp:positionH relativeFrom="column">
                  <wp:posOffset>-149860</wp:posOffset>
                </wp:positionH>
                <wp:positionV relativeFrom="paragraph">
                  <wp:posOffset>17458</wp:posOffset>
                </wp:positionV>
                <wp:extent cx="0" cy="822960"/>
                <wp:effectExtent l="19050" t="0" r="19050" b="34290"/>
                <wp:wrapNone/>
                <wp:docPr id="6" name="Straight Connector 6"/>
                <wp:cNvGraphicFramePr/>
                <a:graphic xmlns:a="http://schemas.openxmlformats.org/drawingml/2006/main">
                  <a:graphicData uri="http://schemas.microsoft.com/office/word/2010/wordprocessingShape">
                    <wps:wsp>
                      <wps:cNvCnPr/>
                      <wps:spPr>
                        <a:xfrm>
                          <a:off x="0" y="0"/>
                          <a:ext cx="0" cy="82296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1AAFE3" id="Straight Connector 6" o:spid="_x0000_s1026" style="position:absolute;z-index:2516725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pt,1.35pt" to="-11.8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Jb2QEAABAEAAAOAAAAZHJzL2Uyb0RvYy54bWysU8GO2yAQvVfqPyDujZ20ilIrzh6y2l6q&#10;Nup2P4DFECMBgwYaJ3/fATve1baq1NVesBlm3rz3GLY3Z2fZSWE04Fu+XNScKS+hM/7Y8oefdx82&#10;nMUkfCcseNXyi4r8Zvf+3XYIjVpBD7ZTyAjEx2YILe9TCk1VRdkrJ+ICgvJ0qAGdSLTFY9WhGAjd&#10;2WpV1+tqAOwCglQxUvR2POS7gq+1kum71lElZltO3FJZsayPea12W9EcUYTeyImGeAULJ4ynpjPU&#10;rUiC/ULzB5QzEiGCTgsJrgKtjVRFA6lZ1i/U3PciqKKFzIlhtim+Haz8djogM13L15x54eiK7hMK&#10;c+wT24P3ZCAgW2efhhAbSt/7A067GA6YRZ81uvwlOexcvL3M3qpzYnIMSopuVqvP62J79VQXMKYv&#10;ChzLPy23xmfVohGnrzFRL0q9puSw9Wxo+cfNsq5LWgRrujtjbT4sk6P2FtlJ0J0LKZVPnzJ/QnmW&#10;STvrKZhVjTrKX7pYNfb4oTT5QsyXY5M8kS9xlxOu9ZSdyzSxmAsndv8qnPJzqSrT+j/Fc0XpDD7N&#10;xc54wL/RTucrZT3mXx0YdWcLHqG7lBsu1tDYFeemJ5Ln+vm+lD895N1vAAAA//8DAFBLAwQUAAYA&#10;CAAAACEAcdeN6N4AAAAJAQAADwAAAGRycy9kb3ducmV2LnhtbEyPQUvDQBCF74L/YRnBW7sx0VRi&#10;NkUECSIeWkvxuM2OSUh2NmY3bfTXO+JBj4/38eabfD3bXhxx9K0jBVfLCARS5UxLtYLd6+PiFoQP&#10;mozuHaGCT/SwLs7Pcp0Zd6INHrehFjxCPtMKmhCGTEpfNWi1X7oBibt3N1odOI61NKM+8bjtZRxF&#10;qbS6Jb7Q6AEfGqy67WQV4L77eu668qku39KP6xLD6mZ6UeryYr6/AxFwDn8w/OizOhTsdHATGS96&#10;BYs4SRlVEK9AcP+bDwwmcQKyyOX/D4pvAAAA//8DAFBLAQItABQABgAIAAAAIQC2gziS/gAAAOEB&#10;AAATAAAAAAAAAAAAAAAAAAAAAABbQ29udGVudF9UeXBlc10ueG1sUEsBAi0AFAAGAAgAAAAhADj9&#10;If/WAAAAlAEAAAsAAAAAAAAAAAAAAAAALwEAAF9yZWxzLy5yZWxzUEsBAi0AFAAGAAgAAAAhALTE&#10;olvZAQAAEAQAAA4AAAAAAAAAAAAAAAAALgIAAGRycy9lMm9Eb2MueG1sUEsBAi0AFAAGAAgAAAAh&#10;AHHXjejeAAAACQEAAA8AAAAAAAAAAAAAAAAAMwQAAGRycy9kb3ducmV2LnhtbFBLBQYAAAAABAAE&#10;APMAAAA+BQAAAAA=&#10;" strokecolor="#f58024 [3207]" strokeweight="3pt">
                <v:stroke joinstyle="miter"/>
              </v:line>
            </w:pict>
          </mc:Fallback>
        </mc:AlternateContent>
      </w:r>
      <w:r w:rsidR="00AD0E78">
        <w:rPr>
          <w:rStyle w:val="Heading1Char"/>
          <w:rFonts w:cstheme="majorHAnsi"/>
          <w:b/>
          <w:bCs/>
          <w:color w:val="26689A" w:themeColor="accent2"/>
          <w:sz w:val="52"/>
          <w:szCs w:val="52"/>
        </w:rPr>
        <w:t xml:space="preserve">Important Information on How Health Care Reform </w:t>
      </w:r>
      <w:r w:rsidR="00866ECE">
        <w:rPr>
          <w:rStyle w:val="Heading1Char"/>
          <w:rFonts w:cstheme="majorHAnsi"/>
          <w:b/>
          <w:bCs/>
          <w:color w:val="26689A" w:themeColor="accent2"/>
          <w:sz w:val="52"/>
          <w:szCs w:val="52"/>
        </w:rPr>
        <w:t>Impacts</w:t>
      </w:r>
      <w:r w:rsidR="00AD0E78">
        <w:rPr>
          <w:rStyle w:val="Heading1Char"/>
          <w:rFonts w:cstheme="majorHAnsi"/>
          <w:b/>
          <w:bCs/>
          <w:color w:val="26689A" w:themeColor="accent2"/>
          <w:sz w:val="52"/>
          <w:szCs w:val="52"/>
        </w:rPr>
        <w:t xml:space="preserve"> Your Plan</w:t>
      </w:r>
    </w:p>
    <w:p w14:paraId="6B7E71F3" w14:textId="6A68EE62" w:rsidR="00AD0E78" w:rsidRPr="001B6AEA" w:rsidRDefault="00AD0E78" w:rsidP="00400C29">
      <w:pPr>
        <w:pStyle w:val="IntenseQuote"/>
        <w:pBdr>
          <w:bottom w:val="none" w:sz="0" w:space="0" w:color="auto"/>
        </w:pBdr>
        <w:ind w:left="0"/>
        <w:jc w:val="left"/>
        <w:rPr>
          <w:rFonts w:asciiTheme="minorHAnsi" w:hAnsiTheme="minorHAnsi"/>
          <w:i w:val="0"/>
          <w:iCs w:val="0"/>
          <w:u w:val="single"/>
        </w:rPr>
      </w:pPr>
      <w:r w:rsidRPr="001B6AEA">
        <w:rPr>
          <w:rFonts w:asciiTheme="minorHAnsi" w:hAnsiTheme="minorHAnsi"/>
          <w:i w:val="0"/>
          <w:iCs w:val="0"/>
          <w:u w:val="single"/>
        </w:rPr>
        <w:t>Primary Care Provider Designations</w:t>
      </w:r>
    </w:p>
    <w:p w14:paraId="151BA94B" w14:textId="77777777" w:rsidR="00AD0E78" w:rsidRPr="00411272"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For plans and issuers that require or allow for the designation of primary care providers by participants or</w:t>
      </w:r>
    </w:p>
    <w:p w14:paraId="613A6E85" w14:textId="77777777" w:rsidR="00AD0E78" w:rsidRPr="00411272"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beneficiaries:</w:t>
      </w:r>
    </w:p>
    <w:p w14:paraId="1D9C2A2D" w14:textId="168D5304" w:rsidR="00AD0E78" w:rsidRPr="00411272" w:rsidRDefault="00AD0E78"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11272">
        <w:rPr>
          <w:rFonts w:ascii="Calibri" w:hAnsi="Calibri" w:cs="Calibri"/>
          <w:color w:val="494949" w:themeColor="text2"/>
          <w:sz w:val="22"/>
          <w:szCs w:val="22"/>
        </w:rPr>
        <w:t xml:space="preserve">Your </w:t>
      </w:r>
      <w:r w:rsidR="00866ECE">
        <w:rPr>
          <w:rFonts w:ascii="Calibri" w:hAnsi="Calibri" w:cs="Calibri"/>
          <w:color w:val="494949" w:themeColor="text2"/>
          <w:sz w:val="22"/>
          <w:szCs w:val="22"/>
        </w:rPr>
        <w:t>plan</w:t>
      </w:r>
      <w:r w:rsidRPr="00411272">
        <w:rPr>
          <w:rFonts w:ascii="Calibri" w:hAnsi="Calibri" w:cs="Calibri"/>
          <w:color w:val="494949" w:themeColor="text2"/>
          <w:sz w:val="22"/>
          <w:szCs w:val="22"/>
        </w:rPr>
        <w:t xml:space="preserve"> generally requires the designation of a primary care provider. You have the right to designate any primary care provider who participates in our network and who is available to accept you or your family members. For information on how to select a primary care provider, and for a list of the participating primary care providers, contact your Human Resources office.</w:t>
      </w:r>
    </w:p>
    <w:p w14:paraId="1047AF4F" w14:textId="04AA8AD1" w:rsidR="00AD0E78" w:rsidRPr="00411272"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For plans and issuers that require or allow for the designation of a primary care provider for a child:</w:t>
      </w:r>
    </w:p>
    <w:p w14:paraId="6EC34EBE" w14:textId="6A9598FC" w:rsidR="00AD0E78" w:rsidRPr="00411272" w:rsidRDefault="00AD0E78"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11272">
        <w:rPr>
          <w:rFonts w:ascii="Calibri" w:hAnsi="Calibri" w:cs="Calibri"/>
          <w:color w:val="494949" w:themeColor="text2"/>
          <w:sz w:val="22"/>
          <w:szCs w:val="22"/>
        </w:rPr>
        <w:t>For children, you may designate a pediatrician as the primary care provider. For plans and issuers that provide coverage for obstetric or gynecological care and require the designation by a participant or beneficiary of a primary care provider:</w:t>
      </w:r>
    </w:p>
    <w:p w14:paraId="1FE76CFA" w14:textId="350E4D64" w:rsidR="00AD0E78" w:rsidRPr="00411272" w:rsidRDefault="00AD0E78" w:rsidP="00DE51F9">
      <w:pPr>
        <w:pStyle w:val="ListParagraph"/>
        <w:numPr>
          <w:ilvl w:val="0"/>
          <w:numId w:val="15"/>
        </w:numPr>
        <w:autoSpaceDE w:val="0"/>
        <w:autoSpaceDN w:val="0"/>
        <w:adjustRightInd w:val="0"/>
        <w:spacing w:before="115" w:after="115"/>
        <w:ind w:left="630" w:hanging="270"/>
        <w:rPr>
          <w:rFonts w:ascii="Calibri" w:hAnsi="Calibri" w:cs="Calibri"/>
          <w:color w:val="494949" w:themeColor="text2"/>
          <w:sz w:val="22"/>
          <w:szCs w:val="22"/>
        </w:rPr>
      </w:pPr>
      <w:r w:rsidRPr="00411272">
        <w:rPr>
          <w:rFonts w:ascii="Calibri" w:hAnsi="Calibri" w:cs="Calibri"/>
          <w:color w:val="494949" w:themeColor="text2"/>
          <w:sz w:val="22"/>
          <w:szCs w:val="22"/>
        </w:rPr>
        <w:t>You do not need prior authorization from your insurance provider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your Human Resources office.</w:t>
      </w:r>
    </w:p>
    <w:p w14:paraId="60D3AFEB" w14:textId="193714CE" w:rsidR="00AD0E78" w:rsidRPr="001B6AEA" w:rsidRDefault="00AD0E78" w:rsidP="00D1488A">
      <w:pPr>
        <w:pStyle w:val="IntenseQuote"/>
        <w:pBdr>
          <w:bottom w:val="none" w:sz="0" w:space="0" w:color="auto"/>
        </w:pBdr>
        <w:spacing w:before="360" w:after="120"/>
        <w:ind w:left="0"/>
        <w:jc w:val="left"/>
        <w:rPr>
          <w:rFonts w:asciiTheme="minorHAnsi" w:hAnsiTheme="minorHAnsi"/>
          <w:i w:val="0"/>
          <w:iCs w:val="0"/>
          <w:u w:val="single"/>
        </w:rPr>
      </w:pPr>
      <w:r w:rsidRPr="001B6AEA">
        <w:rPr>
          <w:rFonts w:asciiTheme="minorHAnsi" w:hAnsiTheme="minorHAnsi"/>
          <w:i w:val="0"/>
          <w:iCs w:val="0"/>
          <w:u w:val="single"/>
        </w:rPr>
        <w:t>Grandfathered Plans</w:t>
      </w:r>
    </w:p>
    <w:p w14:paraId="7288FA61" w14:textId="0BFA6123" w:rsidR="00AD0E78" w:rsidRPr="00411272"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 xml:space="preserve">If your group health plan is </w:t>
      </w:r>
      <w:proofErr w:type="gramStart"/>
      <w:r w:rsidRPr="00411272">
        <w:rPr>
          <w:rFonts w:ascii="Calibri" w:hAnsi="Calibri" w:cs="Calibri"/>
          <w:color w:val="494949" w:themeColor="text2"/>
          <w:sz w:val="22"/>
          <w:szCs w:val="22"/>
        </w:rPr>
        <w:t>grandfathered</w:t>
      </w:r>
      <w:proofErr w:type="gramEnd"/>
      <w:r w:rsidRPr="00411272">
        <w:rPr>
          <w:rFonts w:ascii="Calibri" w:hAnsi="Calibri" w:cs="Calibri"/>
          <w:color w:val="494949" w:themeColor="text2"/>
          <w:sz w:val="22"/>
          <w:szCs w:val="22"/>
        </w:rPr>
        <w:t xml:space="preserve"> then the following will apply. As permitted by the Affordable Care Act, a grandfathered health plan can preserve certain basic health coverage that was already in effect when that law was enacted. Being a grandfathered health plan means that your plan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w:t>
      </w:r>
    </w:p>
    <w:p w14:paraId="1F6D45F9" w14:textId="77777777" w:rsidR="00AD0E78" w:rsidRPr="00411272" w:rsidRDefault="00AD0E78" w:rsidP="00400C29">
      <w:pPr>
        <w:autoSpaceDE w:val="0"/>
        <w:autoSpaceDN w:val="0"/>
        <w:adjustRightInd w:val="0"/>
        <w:rPr>
          <w:rFonts w:ascii="Calibri" w:hAnsi="Calibri" w:cs="Calibri"/>
          <w:color w:val="494949" w:themeColor="text2"/>
          <w:sz w:val="12"/>
          <w:szCs w:val="12"/>
        </w:rPr>
      </w:pPr>
    </w:p>
    <w:p w14:paraId="6EFEC8E1" w14:textId="6C5B5EA1" w:rsidR="00AD0E78" w:rsidRPr="00411272"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 xml:space="preserve">Questions regarding which protections apply and which protections do not apply to a grandfathered health plan and what might cause a plan to change from grandfathered health plan status can be directed to </w:t>
      </w:r>
      <w:r w:rsidR="000D0370">
        <w:rPr>
          <w:rFonts w:ascii="Calibri" w:hAnsi="Calibri" w:cs="Calibri"/>
          <w:color w:val="494949" w:themeColor="text2"/>
          <w:sz w:val="22"/>
          <w:szCs w:val="22"/>
        </w:rPr>
        <w:t>Human Resources</w:t>
      </w:r>
      <w:r w:rsidRPr="00411272">
        <w:rPr>
          <w:rFonts w:ascii="Calibri" w:hAnsi="Calibri" w:cs="Calibri"/>
          <w:color w:val="494949" w:themeColor="text2"/>
          <w:sz w:val="22"/>
          <w:szCs w:val="22"/>
        </w:rPr>
        <w:t>.</w:t>
      </w:r>
    </w:p>
    <w:p w14:paraId="61A78D66" w14:textId="5ED02304" w:rsidR="00AD0E78" w:rsidRPr="001B6AEA" w:rsidRDefault="00AD0E78" w:rsidP="00D1488A">
      <w:pPr>
        <w:pStyle w:val="IntenseQuote"/>
        <w:pBdr>
          <w:bottom w:val="none" w:sz="0" w:space="0" w:color="auto"/>
        </w:pBdr>
        <w:spacing w:before="360" w:after="120"/>
        <w:ind w:left="0"/>
        <w:jc w:val="left"/>
        <w:rPr>
          <w:rFonts w:asciiTheme="minorHAnsi" w:hAnsiTheme="minorHAnsi"/>
          <w:i w:val="0"/>
          <w:iCs w:val="0"/>
          <w:u w:val="single"/>
        </w:rPr>
      </w:pPr>
      <w:r w:rsidRPr="001B6AEA">
        <w:rPr>
          <w:rFonts w:asciiTheme="minorHAnsi" w:hAnsiTheme="minorHAnsi"/>
          <w:i w:val="0"/>
          <w:iCs w:val="0"/>
          <w:u w:val="single"/>
        </w:rPr>
        <w:t>Prohibition on Excess Waiting Periods</w:t>
      </w:r>
    </w:p>
    <w:p w14:paraId="07693B02" w14:textId="6310A4DA" w:rsidR="00AD0E78" w:rsidRPr="00411272"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Group health plans may not apply a waiting period that exceeds 90 days. A waiting period is defined as the</w:t>
      </w:r>
    </w:p>
    <w:p w14:paraId="6B0974BF" w14:textId="77777777" w:rsidR="00AD0E78" w:rsidRPr="00411272"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period that must pass before coverage for an eligible employee or his or her dependent becomes effective</w:t>
      </w:r>
    </w:p>
    <w:p w14:paraId="73E87F68" w14:textId="28D7B986" w:rsidR="00AD0E78" w:rsidRPr="00411272" w:rsidRDefault="00AD0E78" w:rsidP="000D0370">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 xml:space="preserve">under the Plan. </w:t>
      </w:r>
    </w:p>
    <w:p w14:paraId="23B80F4A" w14:textId="6976FA63" w:rsidR="00AD0E78" w:rsidRPr="001B6AEA" w:rsidRDefault="00E8368A" w:rsidP="000D0370">
      <w:pPr>
        <w:pStyle w:val="IntenseQuote"/>
        <w:pBdr>
          <w:bottom w:val="none" w:sz="0" w:space="0" w:color="auto"/>
        </w:pBdr>
        <w:spacing w:before="360" w:after="120"/>
        <w:ind w:left="0"/>
        <w:jc w:val="left"/>
        <w:rPr>
          <w:rFonts w:asciiTheme="minorHAnsi" w:hAnsiTheme="minorHAnsi"/>
          <w:i w:val="0"/>
          <w:iCs w:val="0"/>
          <w:u w:val="single"/>
        </w:rPr>
      </w:pPr>
      <w:r>
        <w:rPr>
          <w:rFonts w:asciiTheme="minorHAnsi" w:hAnsiTheme="minorHAnsi"/>
          <w:i w:val="0"/>
          <w:iCs w:val="0"/>
          <w:u w:val="single"/>
        </w:rPr>
        <w:lastRenderedPageBreak/>
        <w:t xml:space="preserve">Prohibition on </w:t>
      </w:r>
      <w:r w:rsidR="00AD0E78" w:rsidRPr="001B6AEA">
        <w:rPr>
          <w:rFonts w:asciiTheme="minorHAnsi" w:hAnsiTheme="minorHAnsi"/>
          <w:i w:val="0"/>
          <w:iCs w:val="0"/>
          <w:u w:val="single"/>
        </w:rPr>
        <w:t>Preexisting Condition Exclusion</w:t>
      </w:r>
      <w:r>
        <w:rPr>
          <w:rFonts w:asciiTheme="minorHAnsi" w:hAnsiTheme="minorHAnsi"/>
          <w:i w:val="0"/>
          <w:iCs w:val="0"/>
          <w:u w:val="single"/>
        </w:rPr>
        <w:t>s</w:t>
      </w:r>
    </w:p>
    <w:p w14:paraId="3096C95F" w14:textId="76F51C79" w:rsidR="00AD0E78" w:rsidRDefault="00AD0E78" w:rsidP="00400C29">
      <w:pPr>
        <w:autoSpaceDE w:val="0"/>
        <w:autoSpaceDN w:val="0"/>
        <w:adjustRightInd w:val="0"/>
        <w:rPr>
          <w:rFonts w:ascii="Calibri" w:hAnsi="Calibri" w:cs="Calibri"/>
          <w:color w:val="494949" w:themeColor="text2"/>
          <w:sz w:val="22"/>
          <w:szCs w:val="22"/>
        </w:rPr>
      </w:pPr>
      <w:r w:rsidRPr="00411272">
        <w:rPr>
          <w:rFonts w:ascii="Calibri" w:hAnsi="Calibri" w:cs="Calibri"/>
          <w:color w:val="494949" w:themeColor="text2"/>
          <w:sz w:val="22"/>
          <w:szCs w:val="22"/>
        </w:rPr>
        <w:t xml:space="preserve">Effective for Plan Years on or after January 1, 2014, Group health plans are prohibited from denying coverage or excluding specific benefits from coverage due to an individual’s preexisting condition, regardless of the individual’s age. A </w:t>
      </w:r>
      <w:r w:rsidR="00E8368A">
        <w:rPr>
          <w:rFonts w:ascii="Calibri" w:hAnsi="Calibri" w:cs="Calibri"/>
          <w:color w:val="494949" w:themeColor="text2"/>
          <w:sz w:val="22"/>
          <w:szCs w:val="22"/>
        </w:rPr>
        <w:t xml:space="preserve">preexisting condition </w:t>
      </w:r>
      <w:r w:rsidRPr="00411272">
        <w:rPr>
          <w:rFonts w:ascii="Calibri" w:hAnsi="Calibri" w:cs="Calibri"/>
          <w:color w:val="494949" w:themeColor="text2"/>
          <w:sz w:val="22"/>
          <w:szCs w:val="22"/>
        </w:rPr>
        <w:t>includes any health condition or illness that is present before the coverage effective date, regardless of whether medical advice or treatment was actually received or recommended.</w:t>
      </w:r>
    </w:p>
    <w:p w14:paraId="69FC9F80" w14:textId="77777777" w:rsidR="000D0370" w:rsidRPr="00411272" w:rsidRDefault="000D0370" w:rsidP="00400C29">
      <w:pPr>
        <w:autoSpaceDE w:val="0"/>
        <w:autoSpaceDN w:val="0"/>
        <w:adjustRightInd w:val="0"/>
        <w:rPr>
          <w:rFonts w:ascii="Calibri" w:hAnsi="Calibri" w:cs="Calibri"/>
          <w:color w:val="494949" w:themeColor="text2"/>
          <w:sz w:val="22"/>
          <w:szCs w:val="22"/>
        </w:rPr>
      </w:pPr>
    </w:p>
    <w:p w14:paraId="132F933D" w14:textId="55F17AB0" w:rsidR="00CB408F" w:rsidRPr="00EB4D53" w:rsidRDefault="000D0370" w:rsidP="00EB4D53">
      <w:pPr>
        <w:pStyle w:val="IntenseQuote"/>
        <w:pBdr>
          <w:bottom w:val="none" w:sz="0" w:space="0" w:color="auto"/>
        </w:pBdr>
        <w:spacing w:before="0" w:after="120"/>
        <w:ind w:left="0"/>
        <w:jc w:val="left"/>
        <w:rPr>
          <w:u w:val="single"/>
        </w:rPr>
      </w:pPr>
      <w:r>
        <w:rPr>
          <w:rFonts w:asciiTheme="minorHAnsi" w:hAnsiTheme="minorHAnsi"/>
          <w:i w:val="0"/>
          <w:iCs w:val="0"/>
          <w:u w:val="single"/>
        </w:rPr>
        <w:t>New Health Insurance Marketplace Coverage Options and Your Health Coverage</w:t>
      </w:r>
    </w:p>
    <w:p w14:paraId="3AD859A6" w14:textId="77777777" w:rsidR="000D0370" w:rsidRDefault="000D0370" w:rsidP="00EB4D53">
      <w:pPr>
        <w:autoSpaceDE w:val="0"/>
        <w:autoSpaceDN w:val="0"/>
        <w:adjustRightInd w:val="0"/>
        <w:rPr>
          <w:sz w:val="22"/>
          <w:szCs w:val="22"/>
        </w:rPr>
      </w:pPr>
      <w:r w:rsidRPr="00EB4D53">
        <w:rPr>
          <w:sz w:val="22"/>
          <w:szCs w:val="22"/>
          <w:u w:val="single"/>
        </w:rPr>
        <w:t>General Information</w:t>
      </w:r>
      <w:r>
        <w:rPr>
          <w:sz w:val="22"/>
          <w:szCs w:val="22"/>
        </w:rPr>
        <w:t xml:space="preserve">.  </w:t>
      </w:r>
      <w:r w:rsidRPr="000D0370">
        <w:rPr>
          <w:sz w:val="22"/>
          <w:szCs w:val="22"/>
        </w:rPr>
        <w:t xml:space="preserve">When key parts of the health care law took effect in 2014, there will be a new way to buy health insurance: </w:t>
      </w:r>
      <w:proofErr w:type="gramStart"/>
      <w:r w:rsidRPr="000D0370">
        <w:rPr>
          <w:sz w:val="22"/>
          <w:szCs w:val="22"/>
        </w:rPr>
        <w:t>the</w:t>
      </w:r>
      <w:proofErr w:type="gramEnd"/>
      <w:r w:rsidRPr="000D0370">
        <w:rPr>
          <w:sz w:val="22"/>
          <w:szCs w:val="22"/>
        </w:rPr>
        <w:t xml:space="preserve"> Health Insurance Marketplace. To assist you as you evaluate options for you and your family, this notice provides some basic information about the new Marketplace and employment­based health coverage offered by your employer.</w:t>
      </w:r>
    </w:p>
    <w:p w14:paraId="6EAF53C8" w14:textId="77777777" w:rsidR="000D0370" w:rsidRDefault="000D0370" w:rsidP="000D0370">
      <w:pPr>
        <w:autoSpaceDE w:val="0"/>
        <w:autoSpaceDN w:val="0"/>
        <w:adjustRightInd w:val="0"/>
        <w:rPr>
          <w:sz w:val="22"/>
          <w:szCs w:val="22"/>
        </w:rPr>
      </w:pPr>
    </w:p>
    <w:p w14:paraId="06F7422A" w14:textId="45BA1494" w:rsidR="000D0370" w:rsidRPr="000D0370" w:rsidRDefault="000D0370" w:rsidP="00EB4D53">
      <w:pPr>
        <w:autoSpaceDE w:val="0"/>
        <w:autoSpaceDN w:val="0"/>
        <w:adjustRightInd w:val="0"/>
        <w:rPr>
          <w:sz w:val="22"/>
          <w:szCs w:val="22"/>
        </w:rPr>
      </w:pPr>
      <w:r w:rsidRPr="00EB4D53">
        <w:rPr>
          <w:sz w:val="22"/>
          <w:szCs w:val="22"/>
          <w:u w:val="single"/>
        </w:rPr>
        <w:t>What is the Health Insurance Marketplace</w:t>
      </w:r>
      <w:r w:rsidRPr="000D0370">
        <w:rPr>
          <w:sz w:val="22"/>
          <w:szCs w:val="22"/>
        </w:rPr>
        <w:t>?</w:t>
      </w:r>
      <w:r>
        <w:rPr>
          <w:sz w:val="22"/>
          <w:szCs w:val="22"/>
        </w:rPr>
        <w:t xml:space="preserve">  </w:t>
      </w:r>
      <w:r w:rsidRPr="000D0370">
        <w:rPr>
          <w:sz w:val="22"/>
          <w:szCs w:val="22"/>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for coverage starting as early as January.</w:t>
      </w:r>
    </w:p>
    <w:p w14:paraId="56B1F609" w14:textId="77777777" w:rsidR="000D0370" w:rsidRPr="000D0370" w:rsidRDefault="000D0370" w:rsidP="00EB4D53">
      <w:pPr>
        <w:autoSpaceDE w:val="0"/>
        <w:autoSpaceDN w:val="0"/>
        <w:adjustRightInd w:val="0"/>
        <w:rPr>
          <w:sz w:val="22"/>
          <w:szCs w:val="22"/>
        </w:rPr>
      </w:pPr>
    </w:p>
    <w:p w14:paraId="6E32AFF8" w14:textId="018E045C" w:rsidR="000D0370" w:rsidRPr="000D0370" w:rsidRDefault="000D0370" w:rsidP="00EB4D53">
      <w:pPr>
        <w:autoSpaceDE w:val="0"/>
        <w:autoSpaceDN w:val="0"/>
        <w:adjustRightInd w:val="0"/>
        <w:rPr>
          <w:sz w:val="22"/>
          <w:szCs w:val="22"/>
        </w:rPr>
      </w:pPr>
      <w:r w:rsidRPr="00EB4D53">
        <w:rPr>
          <w:sz w:val="22"/>
          <w:szCs w:val="22"/>
          <w:u w:val="single"/>
        </w:rPr>
        <w:t>Can I Save Money on my Health Insurance Premiums in the Marketplace</w:t>
      </w:r>
      <w:r w:rsidRPr="000D0370">
        <w:rPr>
          <w:sz w:val="22"/>
          <w:szCs w:val="22"/>
        </w:rPr>
        <w:t>?</w:t>
      </w:r>
      <w:r>
        <w:rPr>
          <w:sz w:val="22"/>
          <w:szCs w:val="22"/>
        </w:rPr>
        <w:t xml:space="preserve">  </w:t>
      </w:r>
      <w:r w:rsidRPr="000D0370">
        <w:rPr>
          <w:sz w:val="22"/>
          <w:szCs w:val="22"/>
        </w:rPr>
        <w:t>You may qualify to save money and lower your monthly premium, but only if your employer does not offer coverage, or offers coverage that doesn't meet certain standards. The savings on your premium that you're eligible for depends on your household income.</w:t>
      </w:r>
    </w:p>
    <w:p w14:paraId="2995BAE6" w14:textId="77777777" w:rsidR="000D0370" w:rsidRPr="000D0370" w:rsidRDefault="000D0370" w:rsidP="00EB4D53">
      <w:pPr>
        <w:autoSpaceDE w:val="0"/>
        <w:autoSpaceDN w:val="0"/>
        <w:adjustRightInd w:val="0"/>
        <w:rPr>
          <w:sz w:val="22"/>
          <w:szCs w:val="22"/>
        </w:rPr>
      </w:pPr>
    </w:p>
    <w:p w14:paraId="7810ECE9" w14:textId="34641983" w:rsidR="000D0370" w:rsidRPr="000D0370" w:rsidRDefault="000D0370" w:rsidP="00EB4D53">
      <w:pPr>
        <w:autoSpaceDE w:val="0"/>
        <w:autoSpaceDN w:val="0"/>
        <w:adjustRightInd w:val="0"/>
        <w:rPr>
          <w:sz w:val="22"/>
          <w:szCs w:val="22"/>
        </w:rPr>
      </w:pPr>
      <w:r w:rsidRPr="00EB4D53">
        <w:rPr>
          <w:sz w:val="22"/>
          <w:szCs w:val="22"/>
          <w:u w:val="single"/>
        </w:rPr>
        <w:t>Does Employer Health Coverage Affect Eligibility for Premium Savings through the Marketplace</w:t>
      </w:r>
      <w:r w:rsidRPr="000D0370">
        <w:rPr>
          <w:sz w:val="22"/>
          <w:szCs w:val="22"/>
        </w:rPr>
        <w:t>?</w:t>
      </w:r>
      <w:r>
        <w:rPr>
          <w:sz w:val="22"/>
          <w:szCs w:val="22"/>
        </w:rPr>
        <w:t xml:space="preserve">  </w:t>
      </w:r>
      <w:r w:rsidRPr="000D0370">
        <w:rPr>
          <w:sz w:val="22"/>
          <w:szCs w:val="22"/>
        </w:rPr>
        <w:t xml:space="preserve">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  </w:t>
      </w:r>
    </w:p>
    <w:p w14:paraId="3C5DB1A3" w14:textId="77777777" w:rsidR="000D0370" w:rsidRPr="000D0370" w:rsidRDefault="000D0370" w:rsidP="00EB4D53">
      <w:pPr>
        <w:autoSpaceDE w:val="0"/>
        <w:autoSpaceDN w:val="0"/>
        <w:adjustRightInd w:val="0"/>
        <w:rPr>
          <w:sz w:val="22"/>
          <w:szCs w:val="22"/>
        </w:rPr>
      </w:pPr>
    </w:p>
    <w:p w14:paraId="717491F4" w14:textId="77777777" w:rsidR="000D0370" w:rsidRPr="000D0370" w:rsidRDefault="000D0370" w:rsidP="00EB4D53">
      <w:pPr>
        <w:autoSpaceDE w:val="0"/>
        <w:autoSpaceDN w:val="0"/>
        <w:adjustRightInd w:val="0"/>
        <w:rPr>
          <w:sz w:val="22"/>
          <w:szCs w:val="22"/>
        </w:rPr>
      </w:pPr>
      <w:r w:rsidRPr="00EB4D53">
        <w:rPr>
          <w:sz w:val="22"/>
          <w:szCs w:val="22"/>
          <w:u w:val="single"/>
        </w:rPr>
        <w:t>Note</w:t>
      </w:r>
      <w:r w:rsidRPr="000D0370">
        <w:rPr>
          <w:sz w:val="22"/>
          <w:szCs w:val="22"/>
        </w:rPr>
        <w:t>:  If you purchase a health plan through the Marketplace instead of accepting health coverage offered by your employer, then you may lose the employer contribution (if any) to the employer-offered coverage. Also, this employer contribution - as well as your employee contribution to employer-offered coverage - is often excluded from income for Federal and State income tax purposes. Your payments for coverage through the Marketplace are made on an after-tax basis.</w:t>
      </w:r>
    </w:p>
    <w:p w14:paraId="20103262" w14:textId="77777777" w:rsidR="000D0370" w:rsidRPr="000D0370" w:rsidRDefault="000D0370" w:rsidP="00EB4D53">
      <w:pPr>
        <w:autoSpaceDE w:val="0"/>
        <w:autoSpaceDN w:val="0"/>
        <w:adjustRightInd w:val="0"/>
        <w:rPr>
          <w:sz w:val="22"/>
          <w:szCs w:val="22"/>
        </w:rPr>
      </w:pPr>
    </w:p>
    <w:p w14:paraId="6D8F0837" w14:textId="61F10188" w:rsidR="000D0370" w:rsidRPr="00FE1F1C" w:rsidRDefault="000D0370" w:rsidP="00EB4D53">
      <w:pPr>
        <w:autoSpaceDE w:val="0"/>
        <w:autoSpaceDN w:val="0"/>
        <w:adjustRightInd w:val="0"/>
        <w:rPr>
          <w:sz w:val="22"/>
          <w:szCs w:val="22"/>
        </w:rPr>
      </w:pPr>
      <w:r w:rsidRPr="00EB4D53">
        <w:rPr>
          <w:sz w:val="22"/>
          <w:szCs w:val="22"/>
          <w:u w:val="single"/>
        </w:rPr>
        <w:t>How Can I Get More Information</w:t>
      </w:r>
      <w:r w:rsidRPr="000D0370">
        <w:rPr>
          <w:sz w:val="22"/>
          <w:szCs w:val="22"/>
        </w:rPr>
        <w:t>?</w:t>
      </w:r>
      <w:r>
        <w:rPr>
          <w:sz w:val="22"/>
          <w:szCs w:val="22"/>
        </w:rPr>
        <w:t xml:space="preserve">  </w:t>
      </w:r>
      <w:r w:rsidRPr="000D0370">
        <w:rPr>
          <w:sz w:val="22"/>
          <w:szCs w:val="22"/>
        </w:rPr>
        <w:t>For more information about your coverage offered by your employer, please check your summary plan description or contact the plan administrator.  The Marketplace can help you evaluate your coverage options, including your eligibility for coverage through the Marketplace and its cost. Please visit HealthCare.gov for more information, including an online application for health insurance coverage and contact information for a Health Insurance Marketplace in your area.</w:t>
      </w:r>
    </w:p>
    <w:p w14:paraId="23204622" w14:textId="3697E511" w:rsidR="00E3753C" w:rsidRPr="007C494C" w:rsidRDefault="006B1330" w:rsidP="00400C29">
      <w:pPr>
        <w:rPr>
          <w:rStyle w:val="IntenseReference"/>
          <w:rFonts w:cs="Calibri"/>
          <w:b w:val="0"/>
          <w:bCs w:val="0"/>
          <w:i/>
          <w:iCs/>
          <w:szCs w:val="22"/>
        </w:rPr>
      </w:pPr>
      <w:r>
        <w:rPr>
          <w:rStyle w:val="Heading1Char"/>
          <w:rFonts w:cstheme="majorHAnsi"/>
          <w:b/>
          <w:bCs/>
          <w:color w:val="26689A" w:themeColor="accent2"/>
          <w:sz w:val="52"/>
          <w:szCs w:val="52"/>
        </w:rPr>
        <w:br w:type="column"/>
      </w:r>
      <w:r w:rsidR="00B7529A">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74629" behindDoc="0" locked="0" layoutInCell="1" allowOverlap="1" wp14:anchorId="13644F2E" wp14:editId="75BEDD41">
                <wp:simplePos x="0" y="0"/>
                <wp:positionH relativeFrom="column">
                  <wp:posOffset>-116840</wp:posOffset>
                </wp:positionH>
                <wp:positionV relativeFrom="paragraph">
                  <wp:posOffset>-162</wp:posOffset>
                </wp:positionV>
                <wp:extent cx="0" cy="822960"/>
                <wp:effectExtent l="19050" t="0" r="19050" b="34290"/>
                <wp:wrapNone/>
                <wp:docPr id="7" name="Straight Connector 7"/>
                <wp:cNvGraphicFramePr/>
                <a:graphic xmlns:a="http://schemas.openxmlformats.org/drawingml/2006/main">
                  <a:graphicData uri="http://schemas.microsoft.com/office/word/2010/wordprocessingShape">
                    <wps:wsp>
                      <wps:cNvCnPr/>
                      <wps:spPr>
                        <a:xfrm>
                          <a:off x="0" y="0"/>
                          <a:ext cx="0" cy="82296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423881" id="Straight Connector 7" o:spid="_x0000_s1026" style="position:absolute;z-index:2516746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pt,0" to="-9.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0az2QEAABAEAAAOAAAAZHJzL2Uyb0RvYy54bWysU8tu2zAQvBfoPxC815LdInEFyzk4SC9F&#10;azTpBzDU0iLAF5asZf99l5SsBGlRoEEulLjcnZ0ZLjc3J2vYETBq71q+XNScgZO+0+7Q8p8Pdx/W&#10;nMUkXCeMd9DyM0R+s33/bjOEBla+96YDZATiYjOElvcphaaqouzBirjwARwdKo9WJNrioepQDIRu&#10;TbWq66tq8NgF9BJipOjteMi3BV8pkOm7UhESMy0nbqmsWNbHvFbbjWgOKEKv5URDvIKFFdpR0xnq&#10;ViTBfqH+A8pqiT56lRbS28orpSUUDaRmWb9Qc9+LAEULmRPDbFN8O1j57bhHpruWX3PmhKUruk8o&#10;9KFPbOedIwM9suvs0xBiQ+k7t8dpF8Mes+iTQpu/JIedirfn2Vs4JSbHoKToerX6fFVsr57qAsb0&#10;Bbxl+aflRrusWjTi+DUm6kWpl5QcNo4NLf+4XtZ1SYve6O5OG5MPy+TAziA7CrpzISW49CnzJ5Rn&#10;mbQzjoJZ1aij/KWzgbHHD1DkCzFfjk3yRL7EXU64xlF2LlPEYi6c2P2rcMrPpVCm9X+K54rS2bs0&#10;F1vtPP6NdjpdKKsx/+LAqDtb8Oi7c7nhYg2NXXFueiJ5rp/vS/nTQ97+BgAA//8DAFBLAwQUAAYA&#10;CAAAACEA8qQuMt0AAAAIAQAADwAAAGRycy9kb3ducmV2LnhtbEyPQUvDQBSE74L/YXkFb+2mpcYa&#10;sykiSJDiwSqlx232NQnJvo3ZTRv99T7pQY/DDDPfpOvRtuKEva8dKZjPIhBIhTM1lQo+3p+nKxA+&#10;aDK6dYQKvtDDOru+SnVi3Jne8LQNpeAS8olWUIXQJVL6okKr/cx1SOwdXW91YNmX0vT6zOW2lYso&#10;iqXVNfFCpTt8qrBotoNVgLvme9M0+UuZ7+PPZY7h7nZ4VepmMj4+gAg4hr8w/OIzOmTMdHADGS9a&#10;BdP5aslRBfyI7Ys8cG5xH4PMUvn/QPYDAAD//wMAUEsBAi0AFAAGAAgAAAAhALaDOJL+AAAA4QEA&#10;ABMAAAAAAAAAAAAAAAAAAAAAAFtDb250ZW50X1R5cGVzXS54bWxQSwECLQAUAAYACAAAACEAOP0h&#10;/9YAAACUAQAACwAAAAAAAAAAAAAAAAAvAQAAX3JlbHMvLnJlbHNQSwECLQAUAAYACAAAACEALtdG&#10;s9kBAAAQBAAADgAAAAAAAAAAAAAAAAAuAgAAZHJzL2Uyb0RvYy54bWxQSwECLQAUAAYACAAAACEA&#10;8qQuMt0AAAAIAQAADwAAAAAAAAAAAAAAAAAzBAAAZHJzL2Rvd25yZXYueG1sUEsFBgAAAAAEAAQA&#10;8wAAAD0FAAAAAA==&#10;" strokecolor="#f58024 [3207]" strokeweight="3pt">
                <v:stroke joinstyle="miter"/>
              </v:line>
            </w:pict>
          </mc:Fallback>
        </mc:AlternateContent>
      </w:r>
      <w:r w:rsidR="00E3753C">
        <w:rPr>
          <w:rStyle w:val="Heading1Char"/>
          <w:rFonts w:cstheme="majorHAnsi"/>
          <w:b/>
          <w:bCs/>
          <w:color w:val="26689A" w:themeColor="accent2"/>
          <w:sz w:val="52"/>
          <w:szCs w:val="52"/>
        </w:rPr>
        <w:t>Employee Rights &amp; Responsibilities under the Family Medical Leave Act</w:t>
      </w:r>
      <w:r w:rsidR="00AA1DE5">
        <w:rPr>
          <w:rStyle w:val="Heading1Char"/>
          <w:rFonts w:cstheme="majorHAnsi"/>
          <w:b/>
          <w:bCs/>
          <w:color w:val="26689A" w:themeColor="accent2"/>
          <w:sz w:val="52"/>
          <w:szCs w:val="52"/>
        </w:rPr>
        <w:t xml:space="preserve"> (FMLA)</w:t>
      </w:r>
    </w:p>
    <w:p w14:paraId="48DD7F67" w14:textId="77777777" w:rsidR="00AA1DE5" w:rsidRDefault="00AA1DE5" w:rsidP="00AA1DE5">
      <w:pPr>
        <w:autoSpaceDE w:val="0"/>
        <w:autoSpaceDN w:val="0"/>
        <w:adjustRightInd w:val="0"/>
        <w:spacing w:before="200" w:after="40"/>
        <w:rPr>
          <w:rFonts w:cs="Calibri"/>
          <w:b/>
          <w:bCs/>
          <w:i/>
          <w:color w:val="007FB2" w:themeColor="accent1"/>
          <w:sz w:val="20"/>
          <w:szCs w:val="20"/>
        </w:rPr>
      </w:pPr>
      <w:r w:rsidRPr="00AA1DE5">
        <w:rPr>
          <w:rFonts w:cs="Calibri"/>
          <w:b/>
          <w:bCs/>
          <w:i/>
          <w:color w:val="007FB2" w:themeColor="accent1"/>
          <w:sz w:val="20"/>
          <w:szCs w:val="20"/>
        </w:rPr>
        <w:t>The FMLA only applies to employers that meet certain criteria.  A covered employer is</w:t>
      </w:r>
      <w:r>
        <w:rPr>
          <w:rFonts w:cs="Calibri"/>
          <w:b/>
          <w:bCs/>
          <w:i/>
          <w:color w:val="007FB2" w:themeColor="accent1"/>
          <w:sz w:val="20"/>
          <w:szCs w:val="20"/>
        </w:rPr>
        <w:t xml:space="preserve"> a:</w:t>
      </w:r>
    </w:p>
    <w:p w14:paraId="319363A7" w14:textId="5B2CB232" w:rsidR="00AA1DE5" w:rsidRDefault="00AA1DE5" w:rsidP="00AA1DE5">
      <w:pPr>
        <w:pStyle w:val="ListParagraph"/>
        <w:numPr>
          <w:ilvl w:val="0"/>
          <w:numId w:val="24"/>
        </w:numPr>
        <w:autoSpaceDE w:val="0"/>
        <w:autoSpaceDN w:val="0"/>
        <w:adjustRightInd w:val="0"/>
        <w:spacing w:before="40" w:after="200"/>
        <w:rPr>
          <w:rFonts w:cs="Calibri"/>
          <w:b/>
          <w:bCs/>
          <w:i/>
          <w:color w:val="007FB2" w:themeColor="accent1"/>
          <w:sz w:val="20"/>
          <w:szCs w:val="20"/>
        </w:rPr>
      </w:pPr>
      <w:r>
        <w:rPr>
          <w:rFonts w:cs="Calibri"/>
          <w:b/>
          <w:bCs/>
          <w:i/>
          <w:color w:val="007FB2" w:themeColor="accent1"/>
          <w:sz w:val="20"/>
          <w:szCs w:val="20"/>
        </w:rPr>
        <w:t>P</w:t>
      </w:r>
      <w:r w:rsidRPr="00AA1DE5">
        <w:rPr>
          <w:rFonts w:cs="Calibri"/>
          <w:b/>
          <w:bCs/>
          <w:i/>
          <w:color w:val="007FB2" w:themeColor="accent1"/>
          <w:sz w:val="20"/>
          <w:szCs w:val="20"/>
        </w:rPr>
        <w:t>rivate-sector employer with 50 or more employees in 20 or more workweeks in the current or preceding calendar year</w:t>
      </w:r>
      <w:r>
        <w:rPr>
          <w:rFonts w:cs="Calibri"/>
          <w:b/>
          <w:bCs/>
          <w:i/>
          <w:color w:val="007FB2" w:themeColor="accent1"/>
          <w:sz w:val="20"/>
          <w:szCs w:val="20"/>
        </w:rPr>
        <w:t xml:space="preserve"> (including a joint employer or successor in interest)</w:t>
      </w:r>
      <w:r w:rsidR="00005227">
        <w:rPr>
          <w:rFonts w:cs="Calibri"/>
          <w:b/>
          <w:bCs/>
          <w:i/>
          <w:color w:val="007FB2" w:themeColor="accent1"/>
          <w:sz w:val="20"/>
          <w:szCs w:val="20"/>
        </w:rPr>
        <w:t>.</w:t>
      </w:r>
    </w:p>
    <w:p w14:paraId="18902D9E" w14:textId="5CBD1ABA" w:rsidR="00AA1DE5" w:rsidRDefault="00AA1DE5" w:rsidP="00AA1DE5">
      <w:pPr>
        <w:pStyle w:val="ListParagraph"/>
        <w:numPr>
          <w:ilvl w:val="0"/>
          <w:numId w:val="24"/>
        </w:numPr>
        <w:autoSpaceDE w:val="0"/>
        <w:autoSpaceDN w:val="0"/>
        <w:adjustRightInd w:val="0"/>
        <w:spacing w:before="40" w:after="200"/>
        <w:rPr>
          <w:rFonts w:cs="Calibri"/>
          <w:b/>
          <w:bCs/>
          <w:i/>
          <w:color w:val="007FB2" w:themeColor="accent1"/>
          <w:sz w:val="20"/>
          <w:szCs w:val="20"/>
        </w:rPr>
      </w:pPr>
      <w:r>
        <w:rPr>
          <w:rFonts w:cs="Calibri"/>
          <w:b/>
          <w:bCs/>
          <w:i/>
          <w:color w:val="007FB2" w:themeColor="accent1"/>
          <w:sz w:val="20"/>
          <w:szCs w:val="20"/>
        </w:rPr>
        <w:t>Public agency (including a local, state, or Federal government agency) regardless of number of employees</w:t>
      </w:r>
      <w:r w:rsidR="00005227">
        <w:rPr>
          <w:rFonts w:cs="Calibri"/>
          <w:b/>
          <w:bCs/>
          <w:i/>
          <w:color w:val="007FB2" w:themeColor="accent1"/>
          <w:sz w:val="20"/>
          <w:szCs w:val="20"/>
        </w:rPr>
        <w:t>.</w:t>
      </w:r>
    </w:p>
    <w:p w14:paraId="57A6F849" w14:textId="5DB7475B" w:rsidR="00AA1DE5" w:rsidRPr="00AA1DE5" w:rsidRDefault="00AA1DE5" w:rsidP="00AA1DE5">
      <w:pPr>
        <w:pStyle w:val="ListParagraph"/>
        <w:numPr>
          <w:ilvl w:val="0"/>
          <w:numId w:val="24"/>
        </w:numPr>
        <w:autoSpaceDE w:val="0"/>
        <w:autoSpaceDN w:val="0"/>
        <w:adjustRightInd w:val="0"/>
        <w:spacing w:before="40" w:after="200"/>
        <w:rPr>
          <w:rFonts w:cs="Calibri"/>
          <w:b/>
          <w:bCs/>
          <w:i/>
          <w:color w:val="007FB2" w:themeColor="accent1"/>
          <w:sz w:val="20"/>
          <w:szCs w:val="20"/>
        </w:rPr>
      </w:pPr>
      <w:r>
        <w:rPr>
          <w:rFonts w:cs="Calibri"/>
          <w:b/>
          <w:bCs/>
          <w:i/>
          <w:color w:val="007FB2" w:themeColor="accent1"/>
          <w:sz w:val="20"/>
          <w:szCs w:val="20"/>
        </w:rPr>
        <w:t>Public or private elementary or secondary school, regardless of number of employees</w:t>
      </w:r>
      <w:r w:rsidR="00005227">
        <w:rPr>
          <w:rFonts w:cs="Calibri"/>
          <w:b/>
          <w:bCs/>
          <w:i/>
          <w:color w:val="007FB2" w:themeColor="accent1"/>
          <w:sz w:val="20"/>
          <w:szCs w:val="20"/>
        </w:rPr>
        <w:t>.</w:t>
      </w:r>
    </w:p>
    <w:p w14:paraId="282F3C14" w14:textId="680F649A" w:rsidR="00E3753C" w:rsidRPr="001B6AEA" w:rsidRDefault="00E3753C" w:rsidP="00AA1DE5">
      <w:pPr>
        <w:pStyle w:val="IntenseQuote"/>
        <w:pBdr>
          <w:bottom w:val="none" w:sz="0" w:space="0" w:color="auto"/>
        </w:pBdr>
        <w:spacing w:before="240" w:after="100"/>
        <w:ind w:left="0"/>
        <w:jc w:val="left"/>
        <w:rPr>
          <w:rFonts w:asciiTheme="minorHAnsi" w:hAnsiTheme="minorHAnsi"/>
          <w:i w:val="0"/>
          <w:iCs w:val="0"/>
          <w:u w:val="single"/>
        </w:rPr>
      </w:pPr>
      <w:r w:rsidRPr="001B6AEA">
        <w:rPr>
          <w:rFonts w:asciiTheme="minorHAnsi" w:hAnsiTheme="minorHAnsi"/>
          <w:i w:val="0"/>
          <w:iCs w:val="0"/>
          <w:u w:val="single"/>
        </w:rPr>
        <w:t>Leave Entitlement</w:t>
      </w:r>
    </w:p>
    <w:p w14:paraId="53332885" w14:textId="77777777" w:rsidR="00E3753C" w:rsidRPr="00B7529A" w:rsidRDefault="00E3753C" w:rsidP="002823EE">
      <w:pPr>
        <w:autoSpaceDE w:val="0"/>
        <w:autoSpaceDN w:val="0"/>
        <w:adjustRightInd w:val="0"/>
        <w:rPr>
          <w:rFonts w:ascii="Calibri" w:hAnsi="Calibri" w:cs="Calibri"/>
          <w:color w:val="494949" w:themeColor="text2"/>
          <w:sz w:val="22"/>
          <w:szCs w:val="22"/>
        </w:rPr>
      </w:pPr>
      <w:r w:rsidRPr="00B7529A">
        <w:rPr>
          <w:rFonts w:ascii="Calibri" w:hAnsi="Calibri" w:cs="Calibri"/>
          <w:color w:val="494949" w:themeColor="text2"/>
          <w:sz w:val="22"/>
          <w:szCs w:val="22"/>
        </w:rPr>
        <w:t>Family Medical Leave Act (FMLA) requires covered employers to provide up to 12 weeks of unpaid, job</w:t>
      </w:r>
    </w:p>
    <w:p w14:paraId="6CA64CA2" w14:textId="030A1DDB" w:rsidR="00E3753C" w:rsidRPr="00B7529A" w:rsidRDefault="00E3753C" w:rsidP="00EB4D53">
      <w:pPr>
        <w:autoSpaceDE w:val="0"/>
        <w:autoSpaceDN w:val="0"/>
        <w:adjustRightInd w:val="0"/>
        <w:spacing w:after="60"/>
        <w:rPr>
          <w:rFonts w:ascii="Calibri" w:hAnsi="Calibri" w:cs="Calibri"/>
          <w:color w:val="494949" w:themeColor="text2"/>
          <w:sz w:val="22"/>
          <w:szCs w:val="22"/>
        </w:rPr>
      </w:pPr>
      <w:r w:rsidRPr="00B7529A">
        <w:rPr>
          <w:rFonts w:ascii="Calibri" w:hAnsi="Calibri" w:cs="Calibri"/>
          <w:color w:val="494949" w:themeColor="text2"/>
          <w:sz w:val="22"/>
          <w:szCs w:val="22"/>
        </w:rPr>
        <w:t>protected leave</w:t>
      </w:r>
      <w:r w:rsidR="005D12F8">
        <w:rPr>
          <w:rFonts w:ascii="Calibri" w:hAnsi="Calibri" w:cs="Calibri"/>
          <w:color w:val="494949" w:themeColor="text2"/>
          <w:sz w:val="22"/>
          <w:szCs w:val="22"/>
        </w:rPr>
        <w:t xml:space="preserve"> in a 12-month period</w:t>
      </w:r>
      <w:r w:rsidRPr="00B7529A">
        <w:rPr>
          <w:rFonts w:ascii="Calibri" w:hAnsi="Calibri" w:cs="Calibri"/>
          <w:color w:val="494949" w:themeColor="text2"/>
          <w:sz w:val="22"/>
          <w:szCs w:val="22"/>
        </w:rPr>
        <w:t xml:space="preserve"> to eligible employees for the following reasons:</w:t>
      </w:r>
    </w:p>
    <w:p w14:paraId="6DE1896B" w14:textId="77777777" w:rsidR="005D12F8" w:rsidRDefault="005D12F8" w:rsidP="00EB4D53">
      <w:pPr>
        <w:pStyle w:val="ListParagraph"/>
        <w:numPr>
          <w:ilvl w:val="0"/>
          <w:numId w:val="15"/>
        </w:numPr>
        <w:autoSpaceDE w:val="0"/>
        <w:autoSpaceDN w:val="0"/>
        <w:adjustRightInd w:val="0"/>
        <w:ind w:left="634" w:hanging="274"/>
        <w:rPr>
          <w:rFonts w:ascii="Calibri" w:hAnsi="Calibri" w:cs="Calibri"/>
          <w:color w:val="494949" w:themeColor="text2"/>
          <w:sz w:val="22"/>
          <w:szCs w:val="22"/>
        </w:rPr>
      </w:pPr>
      <w:r>
        <w:rPr>
          <w:rFonts w:ascii="Calibri" w:hAnsi="Calibri" w:cs="Calibri"/>
          <w:color w:val="494949" w:themeColor="text2"/>
          <w:sz w:val="22"/>
          <w:szCs w:val="22"/>
        </w:rPr>
        <w:t>The birth of a child or placement of a child for adoption or foster care;</w:t>
      </w:r>
    </w:p>
    <w:p w14:paraId="7D812339" w14:textId="77777777" w:rsidR="005D12F8" w:rsidRDefault="005D12F8" w:rsidP="00EB4D53">
      <w:pPr>
        <w:pStyle w:val="ListParagraph"/>
        <w:numPr>
          <w:ilvl w:val="0"/>
          <w:numId w:val="15"/>
        </w:numPr>
        <w:autoSpaceDE w:val="0"/>
        <w:autoSpaceDN w:val="0"/>
        <w:adjustRightInd w:val="0"/>
        <w:ind w:left="630" w:hanging="270"/>
        <w:rPr>
          <w:rFonts w:ascii="Calibri" w:hAnsi="Calibri" w:cs="Calibri"/>
          <w:color w:val="494949" w:themeColor="text2"/>
          <w:sz w:val="22"/>
          <w:szCs w:val="22"/>
        </w:rPr>
      </w:pPr>
      <w:r w:rsidRPr="00EB4D53">
        <w:rPr>
          <w:rFonts w:ascii="Calibri" w:hAnsi="Calibri" w:cs="Calibri"/>
          <w:color w:val="494949" w:themeColor="text2"/>
          <w:sz w:val="22"/>
          <w:szCs w:val="22"/>
        </w:rPr>
        <w:t>To bond with a child (leave must be taken within one year of the child’s birth or placement);</w:t>
      </w:r>
    </w:p>
    <w:p w14:paraId="13F9F121" w14:textId="77777777" w:rsidR="005D12F8" w:rsidRDefault="005D12F8" w:rsidP="00EB4D53">
      <w:pPr>
        <w:pStyle w:val="ListParagraph"/>
        <w:numPr>
          <w:ilvl w:val="0"/>
          <w:numId w:val="15"/>
        </w:numPr>
        <w:autoSpaceDE w:val="0"/>
        <w:autoSpaceDN w:val="0"/>
        <w:adjustRightInd w:val="0"/>
        <w:ind w:left="630" w:hanging="270"/>
        <w:rPr>
          <w:rFonts w:ascii="Calibri" w:hAnsi="Calibri" w:cs="Calibri"/>
          <w:color w:val="494949" w:themeColor="text2"/>
          <w:sz w:val="22"/>
          <w:szCs w:val="22"/>
        </w:rPr>
      </w:pPr>
      <w:r w:rsidRPr="00EB4D53">
        <w:rPr>
          <w:rFonts w:ascii="Calibri" w:hAnsi="Calibri" w:cs="Calibri"/>
          <w:color w:val="494949" w:themeColor="text2"/>
          <w:sz w:val="22"/>
          <w:szCs w:val="22"/>
        </w:rPr>
        <w:t>To care for the employee’s spouse, child, or parent who has a qualifying serious health condition;</w:t>
      </w:r>
    </w:p>
    <w:p w14:paraId="56828458" w14:textId="77777777" w:rsidR="005D12F8" w:rsidRDefault="005D12F8" w:rsidP="00EB4D53">
      <w:pPr>
        <w:pStyle w:val="ListParagraph"/>
        <w:numPr>
          <w:ilvl w:val="0"/>
          <w:numId w:val="15"/>
        </w:numPr>
        <w:autoSpaceDE w:val="0"/>
        <w:autoSpaceDN w:val="0"/>
        <w:adjustRightInd w:val="0"/>
        <w:ind w:left="630" w:hanging="270"/>
        <w:rPr>
          <w:rFonts w:ascii="Calibri" w:hAnsi="Calibri" w:cs="Calibri"/>
          <w:color w:val="494949" w:themeColor="text2"/>
          <w:sz w:val="22"/>
          <w:szCs w:val="22"/>
        </w:rPr>
      </w:pPr>
      <w:r w:rsidRPr="00EB4D53">
        <w:rPr>
          <w:rFonts w:ascii="Calibri" w:hAnsi="Calibri" w:cs="Calibri"/>
          <w:color w:val="494949" w:themeColor="text2"/>
          <w:sz w:val="22"/>
          <w:szCs w:val="22"/>
        </w:rPr>
        <w:t>For the employee’s own qualifying serious health condition that makes the employee unable to perform the employee’s job;</w:t>
      </w:r>
    </w:p>
    <w:p w14:paraId="5067BEBE" w14:textId="1D934171" w:rsidR="005D12F8" w:rsidRDefault="005D12F8" w:rsidP="00EB4D53">
      <w:pPr>
        <w:pStyle w:val="ListParagraph"/>
        <w:numPr>
          <w:ilvl w:val="0"/>
          <w:numId w:val="15"/>
        </w:numPr>
        <w:autoSpaceDE w:val="0"/>
        <w:autoSpaceDN w:val="0"/>
        <w:adjustRightInd w:val="0"/>
        <w:ind w:left="630" w:hanging="270"/>
        <w:rPr>
          <w:rFonts w:ascii="Calibri" w:hAnsi="Calibri" w:cs="Calibri"/>
          <w:color w:val="494949" w:themeColor="text2"/>
          <w:sz w:val="22"/>
          <w:szCs w:val="22"/>
        </w:rPr>
      </w:pPr>
      <w:r w:rsidRPr="00EB4D53">
        <w:rPr>
          <w:rFonts w:ascii="Calibri" w:hAnsi="Calibri" w:cs="Calibri"/>
          <w:color w:val="494949" w:themeColor="text2"/>
          <w:sz w:val="22"/>
          <w:szCs w:val="22"/>
        </w:rPr>
        <w:t>For qualifying exigencies related to the foreign deployment of a military member who is the employee’s spouse,</w:t>
      </w:r>
      <w:r>
        <w:rPr>
          <w:rFonts w:ascii="Calibri" w:hAnsi="Calibri" w:cs="Calibri"/>
          <w:color w:val="494949" w:themeColor="text2"/>
          <w:sz w:val="22"/>
          <w:szCs w:val="22"/>
        </w:rPr>
        <w:t xml:space="preserve"> </w:t>
      </w:r>
      <w:r w:rsidRPr="00EB4D53">
        <w:rPr>
          <w:rFonts w:ascii="Calibri" w:hAnsi="Calibri" w:cs="Calibri"/>
          <w:color w:val="494949" w:themeColor="text2"/>
          <w:sz w:val="22"/>
          <w:szCs w:val="22"/>
        </w:rPr>
        <w:t>child, or parent.</w:t>
      </w:r>
    </w:p>
    <w:p w14:paraId="188FDABB" w14:textId="77777777" w:rsidR="002823EE" w:rsidRDefault="002823EE" w:rsidP="002823EE">
      <w:pPr>
        <w:autoSpaceDE w:val="0"/>
        <w:autoSpaceDN w:val="0"/>
        <w:adjustRightInd w:val="0"/>
        <w:rPr>
          <w:rFonts w:ascii="Calibri" w:hAnsi="Calibri" w:cs="Calibri"/>
          <w:color w:val="494949" w:themeColor="text2"/>
          <w:sz w:val="22"/>
          <w:szCs w:val="22"/>
        </w:rPr>
      </w:pPr>
    </w:p>
    <w:p w14:paraId="1B82ABF7" w14:textId="2E83FD0E" w:rsidR="002823EE" w:rsidRPr="002823EE" w:rsidRDefault="002823EE" w:rsidP="00EB4D53">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An eligible employee who is a covered servicemember’s spouse, child, parent, or next of kin may also take up to 26 weeks</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of FMLA leave in a single 12-month period to care for the servicemember with a serious injury or illness.</w:t>
      </w:r>
    </w:p>
    <w:p w14:paraId="676D898C" w14:textId="77777777" w:rsidR="002823EE" w:rsidRDefault="002823EE" w:rsidP="002823EE">
      <w:pPr>
        <w:autoSpaceDE w:val="0"/>
        <w:autoSpaceDN w:val="0"/>
        <w:adjustRightInd w:val="0"/>
        <w:rPr>
          <w:rFonts w:ascii="Calibri" w:hAnsi="Calibri" w:cs="Calibri"/>
          <w:color w:val="494949" w:themeColor="text2"/>
          <w:sz w:val="22"/>
          <w:szCs w:val="22"/>
        </w:rPr>
      </w:pPr>
    </w:p>
    <w:p w14:paraId="088C4E3C" w14:textId="383BC125" w:rsidR="002823EE" w:rsidRPr="002823EE" w:rsidRDefault="002823EE" w:rsidP="00EB4D53">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An employee does not need to use leave in one block. When it is medically necessary or otherwise permitted, employees</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may take leave intermittently or on a reduced schedule.</w:t>
      </w:r>
    </w:p>
    <w:p w14:paraId="5500547A" w14:textId="77777777" w:rsidR="002823EE" w:rsidRDefault="002823EE" w:rsidP="002823EE">
      <w:pPr>
        <w:autoSpaceDE w:val="0"/>
        <w:autoSpaceDN w:val="0"/>
        <w:adjustRightInd w:val="0"/>
        <w:rPr>
          <w:rFonts w:ascii="Calibri" w:hAnsi="Calibri" w:cs="Calibri"/>
          <w:color w:val="494949" w:themeColor="text2"/>
          <w:sz w:val="22"/>
          <w:szCs w:val="22"/>
        </w:rPr>
      </w:pPr>
    </w:p>
    <w:p w14:paraId="354258EE" w14:textId="1514AB67" w:rsidR="002823EE" w:rsidRPr="00EB4D53" w:rsidRDefault="002823EE" w:rsidP="00EB4D53">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Employees may choose, or an employer may require, use of accrued paid leave while taking FMLA leave. If an employee</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substitutes accrued paid leave for FMLA leave, the employee must comply with the employer’s normal paid leave policies.</w:t>
      </w:r>
    </w:p>
    <w:p w14:paraId="1FF04C53" w14:textId="1ABA952D" w:rsidR="00F703B9" w:rsidRPr="001B6AEA" w:rsidRDefault="00F703B9" w:rsidP="00AA1DE5">
      <w:pPr>
        <w:pStyle w:val="IntenseQuote"/>
        <w:pBdr>
          <w:bottom w:val="none" w:sz="0" w:space="0" w:color="auto"/>
        </w:pBdr>
        <w:spacing w:before="240" w:after="100"/>
        <w:ind w:left="0"/>
        <w:jc w:val="left"/>
        <w:rPr>
          <w:rFonts w:asciiTheme="minorHAnsi" w:hAnsiTheme="minorHAnsi"/>
          <w:i w:val="0"/>
          <w:iCs w:val="0"/>
          <w:u w:val="single"/>
        </w:rPr>
      </w:pPr>
      <w:r w:rsidRPr="001B6AEA">
        <w:rPr>
          <w:rFonts w:asciiTheme="minorHAnsi" w:hAnsiTheme="minorHAnsi"/>
          <w:i w:val="0"/>
          <w:iCs w:val="0"/>
          <w:u w:val="single"/>
        </w:rPr>
        <w:t>Benefits &amp; Protections</w:t>
      </w:r>
    </w:p>
    <w:p w14:paraId="7EE21A87" w14:textId="77777777" w:rsidR="002823EE" w:rsidRP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While employees are on FMLA leave, employers must continue health insurance coverage as if the employees were not on leave.</w:t>
      </w:r>
    </w:p>
    <w:p w14:paraId="24D9632C" w14:textId="77777777" w:rsidR="002823EE" w:rsidRDefault="002823EE" w:rsidP="002823EE">
      <w:pPr>
        <w:autoSpaceDE w:val="0"/>
        <w:autoSpaceDN w:val="0"/>
        <w:adjustRightInd w:val="0"/>
        <w:rPr>
          <w:rFonts w:ascii="Calibri" w:hAnsi="Calibri" w:cs="Calibri"/>
          <w:color w:val="494949" w:themeColor="text2"/>
          <w:sz w:val="22"/>
          <w:szCs w:val="22"/>
        </w:rPr>
      </w:pPr>
    </w:p>
    <w:p w14:paraId="54CEBC39" w14:textId="35C9A534" w:rsidR="002823EE" w:rsidRP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Upon return from FMLA leave, most employees must be restored to the same job or one nearly identical to it with</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equivalent pay, benefits, and other employment terms and conditions.</w:t>
      </w:r>
    </w:p>
    <w:p w14:paraId="0052FA8E" w14:textId="77777777" w:rsidR="002823EE" w:rsidRDefault="002823EE" w:rsidP="002823EE">
      <w:pPr>
        <w:autoSpaceDE w:val="0"/>
        <w:autoSpaceDN w:val="0"/>
        <w:adjustRightInd w:val="0"/>
        <w:rPr>
          <w:rFonts w:ascii="Calibri" w:hAnsi="Calibri" w:cs="Calibri"/>
          <w:color w:val="494949" w:themeColor="text2"/>
          <w:sz w:val="22"/>
          <w:szCs w:val="22"/>
        </w:rPr>
      </w:pPr>
    </w:p>
    <w:p w14:paraId="32B4BB2A" w14:textId="063DF076" w:rsidR="00B7529A" w:rsidRDefault="002823EE" w:rsidP="00EB4D53">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An employer may not interfere with an individual’s FMLA rights or retaliate against someone for using or trying to use FMLA leave,</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opposing any practice made unlawful by the FMLA, or being involved in any proceeding under or related to the FMLA.</w:t>
      </w:r>
    </w:p>
    <w:p w14:paraId="113E9E2F" w14:textId="2A473735" w:rsidR="00AA1DE5" w:rsidRDefault="00AA1DE5" w:rsidP="00EB4D53">
      <w:pPr>
        <w:autoSpaceDE w:val="0"/>
        <w:autoSpaceDN w:val="0"/>
        <w:adjustRightInd w:val="0"/>
        <w:rPr>
          <w:rFonts w:ascii="Calibri" w:hAnsi="Calibri" w:cs="Calibri"/>
          <w:color w:val="494949" w:themeColor="text2"/>
          <w:sz w:val="22"/>
          <w:szCs w:val="22"/>
        </w:rPr>
      </w:pPr>
    </w:p>
    <w:p w14:paraId="091DC6B2" w14:textId="77777777" w:rsidR="00AA1DE5" w:rsidRDefault="00AA1DE5" w:rsidP="00EB4D53">
      <w:pPr>
        <w:autoSpaceDE w:val="0"/>
        <w:autoSpaceDN w:val="0"/>
        <w:adjustRightInd w:val="0"/>
        <w:rPr>
          <w:u w:val="single"/>
        </w:rPr>
      </w:pPr>
    </w:p>
    <w:p w14:paraId="5F749851" w14:textId="516BE172" w:rsidR="00F703B9" w:rsidRPr="001B6AEA" w:rsidRDefault="00F703B9" w:rsidP="00AA1DE5">
      <w:pPr>
        <w:pStyle w:val="IntenseQuote"/>
        <w:pBdr>
          <w:bottom w:val="none" w:sz="0" w:space="0" w:color="auto"/>
        </w:pBdr>
        <w:spacing w:before="240" w:after="100"/>
        <w:ind w:left="0"/>
        <w:jc w:val="left"/>
        <w:rPr>
          <w:rFonts w:asciiTheme="minorHAnsi" w:hAnsiTheme="minorHAnsi"/>
          <w:i w:val="0"/>
          <w:iCs w:val="0"/>
          <w:u w:val="single"/>
        </w:rPr>
      </w:pPr>
      <w:r w:rsidRPr="001B6AEA">
        <w:rPr>
          <w:rFonts w:asciiTheme="minorHAnsi" w:hAnsiTheme="minorHAnsi"/>
          <w:i w:val="0"/>
          <w:iCs w:val="0"/>
          <w:u w:val="single"/>
        </w:rPr>
        <w:lastRenderedPageBreak/>
        <w:t>Eligibility Requirements</w:t>
      </w:r>
    </w:p>
    <w:p w14:paraId="41BCA119" w14:textId="194C55D4" w:rsidR="002823EE" w:rsidRPr="002823EE" w:rsidRDefault="002823EE" w:rsidP="00EB4D53">
      <w:pPr>
        <w:autoSpaceDE w:val="0"/>
        <w:autoSpaceDN w:val="0"/>
        <w:adjustRightInd w:val="0"/>
        <w:spacing w:after="60"/>
        <w:rPr>
          <w:rFonts w:ascii="Calibri" w:hAnsi="Calibri" w:cs="Calibri"/>
          <w:color w:val="494949" w:themeColor="text2"/>
          <w:sz w:val="22"/>
          <w:szCs w:val="22"/>
        </w:rPr>
      </w:pPr>
      <w:r>
        <w:rPr>
          <w:rFonts w:ascii="Calibri" w:hAnsi="Calibri" w:cs="Calibri"/>
          <w:color w:val="494949" w:themeColor="text2"/>
          <w:sz w:val="22"/>
          <w:szCs w:val="22"/>
        </w:rPr>
        <w:t>A</w:t>
      </w:r>
      <w:r w:rsidRPr="002823EE">
        <w:rPr>
          <w:rFonts w:ascii="Calibri" w:hAnsi="Calibri" w:cs="Calibri"/>
          <w:color w:val="494949" w:themeColor="text2"/>
          <w:sz w:val="22"/>
          <w:szCs w:val="22"/>
        </w:rPr>
        <w:t>n employee who works for a covered employer must meet three criteria in order to be eligible for FMLA leave. The employee must:</w:t>
      </w:r>
    </w:p>
    <w:p w14:paraId="7C7D08F5" w14:textId="59643588" w:rsidR="002823EE" w:rsidRPr="00EB4D53" w:rsidRDefault="002823EE" w:rsidP="00EB4D53">
      <w:pPr>
        <w:pStyle w:val="ListParagraph"/>
        <w:numPr>
          <w:ilvl w:val="0"/>
          <w:numId w:val="23"/>
        </w:numPr>
        <w:autoSpaceDE w:val="0"/>
        <w:autoSpaceDN w:val="0"/>
        <w:adjustRightInd w:val="0"/>
        <w:rPr>
          <w:rFonts w:ascii="Calibri" w:hAnsi="Calibri" w:cs="Calibri"/>
          <w:color w:val="494949" w:themeColor="text2"/>
          <w:sz w:val="22"/>
          <w:szCs w:val="22"/>
        </w:rPr>
      </w:pPr>
      <w:r w:rsidRPr="00EB4D53">
        <w:rPr>
          <w:rFonts w:ascii="Calibri" w:hAnsi="Calibri" w:cs="Calibri"/>
          <w:color w:val="494949" w:themeColor="text2"/>
          <w:sz w:val="22"/>
          <w:szCs w:val="22"/>
        </w:rPr>
        <w:t>Have worked for the employer for at least 12 months;</w:t>
      </w:r>
    </w:p>
    <w:p w14:paraId="63CD9DC8" w14:textId="0F1D8F33" w:rsidR="002823EE" w:rsidRPr="00EB4D53" w:rsidRDefault="002823EE" w:rsidP="00EB4D53">
      <w:pPr>
        <w:pStyle w:val="ListParagraph"/>
        <w:numPr>
          <w:ilvl w:val="0"/>
          <w:numId w:val="23"/>
        </w:numPr>
        <w:autoSpaceDE w:val="0"/>
        <w:autoSpaceDN w:val="0"/>
        <w:adjustRightInd w:val="0"/>
        <w:rPr>
          <w:rFonts w:ascii="Calibri" w:hAnsi="Calibri" w:cs="Calibri"/>
          <w:color w:val="494949" w:themeColor="text2"/>
          <w:sz w:val="22"/>
          <w:szCs w:val="22"/>
        </w:rPr>
      </w:pPr>
      <w:r w:rsidRPr="00EB4D53">
        <w:rPr>
          <w:rFonts w:ascii="Calibri" w:hAnsi="Calibri" w:cs="Calibri"/>
          <w:color w:val="494949" w:themeColor="text2"/>
          <w:sz w:val="22"/>
          <w:szCs w:val="22"/>
        </w:rPr>
        <w:t xml:space="preserve">Have at least 1,250 hours of service in the 12 months before taking </w:t>
      </w:r>
      <w:proofErr w:type="gramStart"/>
      <w:r w:rsidRPr="00EB4D53">
        <w:rPr>
          <w:rFonts w:ascii="Calibri" w:hAnsi="Calibri" w:cs="Calibri"/>
          <w:color w:val="494949" w:themeColor="text2"/>
          <w:sz w:val="22"/>
          <w:szCs w:val="22"/>
        </w:rPr>
        <w:t>leave;*</w:t>
      </w:r>
      <w:proofErr w:type="gramEnd"/>
      <w:r w:rsidRPr="00EB4D53">
        <w:rPr>
          <w:rFonts w:ascii="Calibri" w:hAnsi="Calibri" w:cs="Calibri"/>
          <w:color w:val="494949" w:themeColor="text2"/>
          <w:sz w:val="22"/>
          <w:szCs w:val="22"/>
        </w:rPr>
        <w:t xml:space="preserve"> and</w:t>
      </w:r>
    </w:p>
    <w:p w14:paraId="622AE862" w14:textId="0DEB2DEF" w:rsidR="002823EE" w:rsidRPr="00EB4D53" w:rsidRDefault="002823EE" w:rsidP="00EB4D53">
      <w:pPr>
        <w:pStyle w:val="ListParagraph"/>
        <w:numPr>
          <w:ilvl w:val="0"/>
          <w:numId w:val="23"/>
        </w:numPr>
        <w:autoSpaceDE w:val="0"/>
        <w:autoSpaceDN w:val="0"/>
        <w:adjustRightInd w:val="0"/>
        <w:rPr>
          <w:rFonts w:ascii="Calibri" w:hAnsi="Calibri" w:cs="Calibri"/>
          <w:color w:val="494949" w:themeColor="text2"/>
          <w:sz w:val="22"/>
          <w:szCs w:val="22"/>
        </w:rPr>
      </w:pPr>
      <w:r w:rsidRPr="00EB4D53">
        <w:rPr>
          <w:rFonts w:ascii="Calibri" w:hAnsi="Calibri" w:cs="Calibri"/>
          <w:color w:val="494949" w:themeColor="text2"/>
          <w:sz w:val="22"/>
          <w:szCs w:val="22"/>
        </w:rPr>
        <w:t>Work at a location where the employer has at least 50 employees within 75 miles of the employee’s worksite.</w:t>
      </w:r>
    </w:p>
    <w:p w14:paraId="5B3CF322" w14:textId="77777777" w:rsidR="002823EE" w:rsidRDefault="002823EE" w:rsidP="002823EE">
      <w:pPr>
        <w:autoSpaceDE w:val="0"/>
        <w:autoSpaceDN w:val="0"/>
        <w:adjustRightInd w:val="0"/>
        <w:rPr>
          <w:rFonts w:ascii="Calibri" w:hAnsi="Calibri" w:cs="Calibri"/>
          <w:color w:val="494949" w:themeColor="text2"/>
          <w:sz w:val="22"/>
          <w:szCs w:val="22"/>
        </w:rPr>
      </w:pPr>
    </w:p>
    <w:p w14:paraId="3BE219D4" w14:textId="47491F27" w:rsid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*Special “hours of service” requirements apply to airline flight crew employees.</w:t>
      </w:r>
    </w:p>
    <w:p w14:paraId="629C01D5" w14:textId="092AFFB3" w:rsidR="00F703B9" w:rsidRPr="001B6AEA" w:rsidRDefault="002823EE" w:rsidP="00AA1DE5">
      <w:pPr>
        <w:pStyle w:val="IntenseQuote"/>
        <w:pBdr>
          <w:bottom w:val="none" w:sz="0" w:space="0" w:color="auto"/>
        </w:pBdr>
        <w:spacing w:before="240" w:after="100"/>
        <w:ind w:left="0"/>
        <w:jc w:val="left"/>
        <w:rPr>
          <w:rFonts w:asciiTheme="minorHAnsi" w:hAnsiTheme="minorHAnsi"/>
          <w:i w:val="0"/>
          <w:iCs w:val="0"/>
          <w:u w:val="single"/>
        </w:rPr>
      </w:pPr>
      <w:r>
        <w:rPr>
          <w:rFonts w:asciiTheme="minorHAnsi" w:hAnsiTheme="minorHAnsi"/>
          <w:i w:val="0"/>
          <w:iCs w:val="0"/>
          <w:u w:val="single"/>
        </w:rPr>
        <w:t>Requesting Leave</w:t>
      </w:r>
    </w:p>
    <w:p w14:paraId="1CA99916" w14:textId="74E727C0" w:rsidR="002823EE" w:rsidRP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Generally, employees must give 30-days’ advance notice of the need for FMLA leave. If it is not possible to give 30-days’ notice,</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an employee must notify the employer as soon as possible and, generally, follow the employer’s usual procedures.</w:t>
      </w:r>
    </w:p>
    <w:p w14:paraId="495CA4D6" w14:textId="77777777" w:rsidR="002823EE" w:rsidRDefault="002823EE" w:rsidP="002823EE">
      <w:pPr>
        <w:autoSpaceDE w:val="0"/>
        <w:autoSpaceDN w:val="0"/>
        <w:adjustRightInd w:val="0"/>
        <w:rPr>
          <w:rFonts w:ascii="Calibri" w:hAnsi="Calibri" w:cs="Calibri"/>
          <w:color w:val="494949" w:themeColor="text2"/>
          <w:sz w:val="22"/>
          <w:szCs w:val="22"/>
        </w:rPr>
      </w:pPr>
    </w:p>
    <w:p w14:paraId="0089EE10" w14:textId="5ADDE9DB" w:rsidR="002823EE" w:rsidRP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 xml:space="preserve">Employees do not have to share a medical </w:t>
      </w:r>
      <w:proofErr w:type="gramStart"/>
      <w:r w:rsidRPr="002823EE">
        <w:rPr>
          <w:rFonts w:ascii="Calibri" w:hAnsi="Calibri" w:cs="Calibri"/>
          <w:color w:val="494949" w:themeColor="text2"/>
          <w:sz w:val="22"/>
          <w:szCs w:val="22"/>
        </w:rPr>
        <w:t>diagnosis, but</w:t>
      </w:r>
      <w:proofErr w:type="gramEnd"/>
      <w:r w:rsidRPr="002823EE">
        <w:rPr>
          <w:rFonts w:ascii="Calibri" w:hAnsi="Calibri" w:cs="Calibri"/>
          <w:color w:val="494949" w:themeColor="text2"/>
          <w:sz w:val="22"/>
          <w:szCs w:val="22"/>
        </w:rPr>
        <w:t xml:space="preserve"> must provide enough information to the employer so it can determine</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if the leave qualifies for FMLA protection. Sufficient information could include informing an employer that the employee is or</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will be unable to perform his or her job functions, that a family member cannot perform daily activities, or that hospitalization or</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continuing medical treatment is necessary. Employees must inform the employer if the need for leave is for a reason for which</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FMLA leave was previously taken or certified.</w:t>
      </w:r>
    </w:p>
    <w:p w14:paraId="335CA2C2" w14:textId="77777777" w:rsidR="002823EE" w:rsidRDefault="002823EE" w:rsidP="002823EE">
      <w:pPr>
        <w:autoSpaceDE w:val="0"/>
        <w:autoSpaceDN w:val="0"/>
        <w:adjustRightInd w:val="0"/>
        <w:rPr>
          <w:rFonts w:ascii="Calibri" w:hAnsi="Calibri" w:cs="Calibri"/>
          <w:color w:val="494949" w:themeColor="text2"/>
          <w:sz w:val="22"/>
          <w:szCs w:val="22"/>
        </w:rPr>
      </w:pPr>
    </w:p>
    <w:p w14:paraId="1D1EE60E" w14:textId="66DF92FF" w:rsidR="00B7529A" w:rsidRDefault="002823EE" w:rsidP="00EB4D53">
      <w:pPr>
        <w:rPr>
          <w:u w:val="single"/>
        </w:rPr>
      </w:pPr>
      <w:r w:rsidRPr="002823EE">
        <w:rPr>
          <w:rFonts w:ascii="Calibri" w:hAnsi="Calibri" w:cs="Calibri"/>
          <w:color w:val="494949" w:themeColor="text2"/>
          <w:sz w:val="22"/>
          <w:szCs w:val="22"/>
        </w:rPr>
        <w:t>Employers can require a certification or periodic recertification supporting the need for leave. If the employer determines that the</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certification is incomplete, it must provide a written notice indicating what additional information is required.</w:t>
      </w:r>
    </w:p>
    <w:p w14:paraId="57581733" w14:textId="4A32E242" w:rsidR="00956292" w:rsidRPr="001B6AEA" w:rsidRDefault="00956292" w:rsidP="00AA1DE5">
      <w:pPr>
        <w:pStyle w:val="IntenseQuote"/>
        <w:pBdr>
          <w:bottom w:val="none" w:sz="0" w:space="0" w:color="auto"/>
        </w:pBdr>
        <w:spacing w:before="240" w:after="100"/>
        <w:ind w:left="0"/>
        <w:jc w:val="left"/>
        <w:rPr>
          <w:rFonts w:asciiTheme="minorHAnsi" w:hAnsiTheme="minorHAnsi"/>
          <w:i w:val="0"/>
          <w:iCs w:val="0"/>
          <w:u w:val="single"/>
        </w:rPr>
      </w:pPr>
      <w:r w:rsidRPr="001B6AEA">
        <w:rPr>
          <w:rFonts w:asciiTheme="minorHAnsi" w:hAnsiTheme="minorHAnsi"/>
          <w:i w:val="0"/>
          <w:iCs w:val="0"/>
          <w:u w:val="single"/>
        </w:rPr>
        <w:t>Employer Responsibilities</w:t>
      </w:r>
    </w:p>
    <w:p w14:paraId="06CF9AC4" w14:textId="2D6C2B59" w:rsidR="002823EE" w:rsidRP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Once an employer becomes aware that an employee’s need for leave is for a reason that may qualify under the FMLA, the</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employer must notify the employee if he or she is eligible for FMLA leave and, if eligible, must also provide a notice of rights and</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responsibilities under the FMLA. If the employee is not eligible, the employer must provide a reason for ineligibility.</w:t>
      </w:r>
    </w:p>
    <w:p w14:paraId="0DAFCE5A" w14:textId="77777777" w:rsidR="002823EE" w:rsidRDefault="002823EE" w:rsidP="002823EE">
      <w:pPr>
        <w:autoSpaceDE w:val="0"/>
        <w:autoSpaceDN w:val="0"/>
        <w:adjustRightInd w:val="0"/>
        <w:rPr>
          <w:rFonts w:ascii="Calibri" w:hAnsi="Calibri" w:cs="Calibri"/>
          <w:color w:val="494949" w:themeColor="text2"/>
          <w:sz w:val="22"/>
          <w:szCs w:val="22"/>
        </w:rPr>
      </w:pPr>
    </w:p>
    <w:p w14:paraId="67567D63" w14:textId="488D6751" w:rsid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Employers must notify its employees if leave will be designated as FMLA leave, and if so, how much leave will be designated as</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FMLA leave.</w:t>
      </w:r>
    </w:p>
    <w:p w14:paraId="1EC171CD" w14:textId="0183B4A6" w:rsidR="00956292" w:rsidRPr="001B6AEA" w:rsidRDefault="00956292" w:rsidP="00AA1DE5">
      <w:pPr>
        <w:pStyle w:val="IntenseQuote"/>
        <w:pBdr>
          <w:bottom w:val="none" w:sz="0" w:space="0" w:color="auto"/>
        </w:pBdr>
        <w:spacing w:before="240" w:after="100"/>
        <w:ind w:left="0"/>
        <w:jc w:val="left"/>
        <w:rPr>
          <w:rFonts w:asciiTheme="minorHAnsi" w:hAnsiTheme="minorHAnsi"/>
          <w:i w:val="0"/>
          <w:iCs w:val="0"/>
          <w:u w:val="single"/>
        </w:rPr>
      </w:pPr>
      <w:r w:rsidRPr="001B6AEA">
        <w:rPr>
          <w:rFonts w:asciiTheme="minorHAnsi" w:hAnsiTheme="minorHAnsi"/>
          <w:i w:val="0"/>
          <w:iCs w:val="0"/>
          <w:u w:val="single"/>
        </w:rPr>
        <w:t>Enforcement</w:t>
      </w:r>
    </w:p>
    <w:p w14:paraId="2FFC4101" w14:textId="212F278B" w:rsidR="002823EE" w:rsidRPr="002823EE" w:rsidRDefault="002823EE" w:rsidP="002823EE">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Employees may file a complaint with the U.S. Department of Labor, Wage and Hour Division, or may bring a private lawsuit</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against an employer.</w:t>
      </w:r>
    </w:p>
    <w:p w14:paraId="3E758F91" w14:textId="77777777" w:rsidR="002823EE" w:rsidRDefault="002823EE" w:rsidP="002823EE">
      <w:pPr>
        <w:autoSpaceDE w:val="0"/>
        <w:autoSpaceDN w:val="0"/>
        <w:adjustRightInd w:val="0"/>
        <w:rPr>
          <w:rFonts w:ascii="Calibri" w:hAnsi="Calibri" w:cs="Calibri"/>
          <w:color w:val="494949" w:themeColor="text2"/>
          <w:sz w:val="22"/>
          <w:szCs w:val="22"/>
        </w:rPr>
      </w:pPr>
    </w:p>
    <w:p w14:paraId="1FC5BEB2" w14:textId="77777777" w:rsidR="00652A32" w:rsidRDefault="002823EE" w:rsidP="00400C29">
      <w:pPr>
        <w:autoSpaceDE w:val="0"/>
        <w:autoSpaceDN w:val="0"/>
        <w:adjustRightInd w:val="0"/>
        <w:rPr>
          <w:rFonts w:ascii="Calibri" w:hAnsi="Calibri" w:cs="Calibri"/>
          <w:color w:val="494949" w:themeColor="text2"/>
          <w:sz w:val="22"/>
          <w:szCs w:val="22"/>
        </w:rPr>
      </w:pPr>
      <w:r w:rsidRPr="002823EE">
        <w:rPr>
          <w:rFonts w:ascii="Calibri" w:hAnsi="Calibri" w:cs="Calibri"/>
          <w:color w:val="494949" w:themeColor="text2"/>
          <w:sz w:val="22"/>
          <w:szCs w:val="22"/>
        </w:rPr>
        <w:t>The FMLA does not affect any federal or state law prohibiting discrimination or supersede any state or local law or collective</w:t>
      </w:r>
      <w:r>
        <w:rPr>
          <w:rFonts w:ascii="Calibri" w:hAnsi="Calibri" w:cs="Calibri"/>
          <w:color w:val="494949" w:themeColor="text2"/>
          <w:sz w:val="22"/>
          <w:szCs w:val="22"/>
        </w:rPr>
        <w:t xml:space="preserve"> </w:t>
      </w:r>
      <w:r w:rsidRPr="002823EE">
        <w:rPr>
          <w:rFonts w:ascii="Calibri" w:hAnsi="Calibri" w:cs="Calibri"/>
          <w:color w:val="494949" w:themeColor="text2"/>
          <w:sz w:val="22"/>
          <w:szCs w:val="22"/>
        </w:rPr>
        <w:t>bargaining agreement that provides greater family or medical leave rights</w:t>
      </w:r>
      <w:r w:rsidR="00652A32">
        <w:rPr>
          <w:rFonts w:ascii="Calibri" w:hAnsi="Calibri" w:cs="Calibri"/>
          <w:color w:val="494949" w:themeColor="text2"/>
          <w:sz w:val="22"/>
          <w:szCs w:val="22"/>
        </w:rPr>
        <w:t>.</w:t>
      </w:r>
    </w:p>
    <w:p w14:paraId="29079ACC" w14:textId="77777777" w:rsidR="00652A32" w:rsidRDefault="00652A32" w:rsidP="00400C29">
      <w:pPr>
        <w:autoSpaceDE w:val="0"/>
        <w:autoSpaceDN w:val="0"/>
        <w:adjustRightInd w:val="0"/>
        <w:rPr>
          <w:rFonts w:ascii="Calibri" w:hAnsi="Calibri" w:cs="Calibri"/>
          <w:color w:val="494949" w:themeColor="text2"/>
          <w:sz w:val="22"/>
          <w:szCs w:val="22"/>
        </w:rPr>
      </w:pPr>
    </w:p>
    <w:p w14:paraId="36D91463" w14:textId="77777777" w:rsidR="00652A32" w:rsidRDefault="00652A32" w:rsidP="00400C29">
      <w:pPr>
        <w:autoSpaceDE w:val="0"/>
        <w:autoSpaceDN w:val="0"/>
        <w:adjustRightInd w:val="0"/>
        <w:rPr>
          <w:rFonts w:ascii="Calibri" w:hAnsi="Calibri" w:cs="Calibri"/>
          <w:color w:val="494949" w:themeColor="text2"/>
          <w:sz w:val="22"/>
          <w:szCs w:val="22"/>
        </w:rPr>
      </w:pPr>
      <w:r w:rsidRPr="00652A32">
        <w:rPr>
          <w:rFonts w:ascii="Calibri" w:hAnsi="Calibri" w:cs="Calibri"/>
          <w:color w:val="494949" w:themeColor="text2"/>
          <w:sz w:val="22"/>
          <w:szCs w:val="22"/>
        </w:rPr>
        <w:t>For additional information</w:t>
      </w:r>
      <w:r>
        <w:rPr>
          <w:rFonts w:ascii="Calibri" w:hAnsi="Calibri" w:cs="Calibri"/>
          <w:color w:val="494949" w:themeColor="text2"/>
          <w:sz w:val="22"/>
          <w:szCs w:val="22"/>
        </w:rPr>
        <w:t xml:space="preserve"> or to file a complaint</w:t>
      </w:r>
      <w:r w:rsidRPr="00652A32">
        <w:rPr>
          <w:rFonts w:ascii="Calibri" w:hAnsi="Calibri" w:cs="Calibri"/>
          <w:color w:val="494949" w:themeColor="text2"/>
          <w:sz w:val="22"/>
          <w:szCs w:val="22"/>
        </w:rPr>
        <w:t xml:space="preserve">: </w:t>
      </w:r>
    </w:p>
    <w:p w14:paraId="7D3481E7" w14:textId="77777777" w:rsidR="00652A32" w:rsidRDefault="00652A32" w:rsidP="00400C29">
      <w:pPr>
        <w:autoSpaceDE w:val="0"/>
        <w:autoSpaceDN w:val="0"/>
        <w:adjustRightInd w:val="0"/>
        <w:rPr>
          <w:rFonts w:ascii="Calibri" w:hAnsi="Calibri" w:cs="Calibri"/>
          <w:color w:val="494949" w:themeColor="text2"/>
          <w:sz w:val="22"/>
          <w:szCs w:val="22"/>
        </w:rPr>
      </w:pPr>
      <w:r w:rsidRPr="00652A32">
        <w:rPr>
          <w:rFonts w:ascii="Calibri" w:hAnsi="Calibri" w:cs="Calibri"/>
          <w:color w:val="494949" w:themeColor="text2"/>
          <w:sz w:val="22"/>
          <w:szCs w:val="22"/>
        </w:rPr>
        <w:t xml:space="preserve">(866) 4US-WAGE ((866) 487-9243) TYY: (877) 889-5627 </w:t>
      </w:r>
    </w:p>
    <w:p w14:paraId="1EDAF904" w14:textId="3B0AC892" w:rsidR="004E5CFB" w:rsidRDefault="000239F3" w:rsidP="004B687C">
      <w:pPr>
        <w:autoSpaceDE w:val="0"/>
        <w:autoSpaceDN w:val="0"/>
        <w:adjustRightInd w:val="0"/>
        <w:rPr>
          <w:rFonts w:ascii="Calibri" w:hAnsi="Calibri" w:cs="Calibri"/>
          <w:color w:val="494949" w:themeColor="text2"/>
          <w:sz w:val="22"/>
          <w:szCs w:val="22"/>
        </w:rPr>
      </w:pPr>
      <w:hyperlink r:id="rId12" w:history="1">
        <w:r w:rsidR="00652A32" w:rsidRPr="0021568C">
          <w:rPr>
            <w:rStyle w:val="Hyperlink"/>
            <w:rFonts w:ascii="Calibri" w:hAnsi="Calibri" w:cs="Calibri"/>
            <w:sz w:val="22"/>
            <w:szCs w:val="22"/>
          </w:rPr>
          <w:t>www.wagehour.dol.gov</w:t>
        </w:r>
      </w:hyperlink>
      <w:r w:rsidR="00652A32">
        <w:rPr>
          <w:rFonts w:ascii="Calibri" w:hAnsi="Calibri" w:cs="Calibri"/>
          <w:color w:val="494949" w:themeColor="text2"/>
          <w:sz w:val="22"/>
          <w:szCs w:val="22"/>
        </w:rPr>
        <w:t xml:space="preserve"> </w:t>
      </w:r>
    </w:p>
    <w:p w14:paraId="27BD546B" w14:textId="77777777" w:rsidR="004B687C" w:rsidRPr="004B687C" w:rsidRDefault="004B687C" w:rsidP="004B687C">
      <w:pPr>
        <w:autoSpaceDE w:val="0"/>
        <w:autoSpaceDN w:val="0"/>
        <w:adjustRightInd w:val="0"/>
        <w:rPr>
          <w:rStyle w:val="Heading1Char"/>
          <w:rFonts w:ascii="Calibri" w:eastAsiaTheme="minorHAnsi" w:hAnsi="Calibri" w:cs="Calibri"/>
          <w:color w:val="494949" w:themeColor="text2"/>
          <w:sz w:val="22"/>
          <w:szCs w:val="22"/>
        </w:rPr>
      </w:pPr>
    </w:p>
    <w:p w14:paraId="20C86C25" w14:textId="59297AF5" w:rsidR="00956292" w:rsidRPr="000D76C1" w:rsidRDefault="004E0FD5" w:rsidP="00400C29">
      <w:pPr>
        <w:rPr>
          <w:rStyle w:val="Heading1Char"/>
          <w:rFonts w:cstheme="majorHAnsi"/>
          <w:caps/>
          <w:color w:val="26689A" w:themeColor="accent2"/>
          <w:sz w:val="52"/>
          <w:szCs w:val="52"/>
        </w:rPr>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76677" behindDoc="0" locked="0" layoutInCell="1" allowOverlap="1" wp14:anchorId="3DD55B93" wp14:editId="22B2B863">
                <wp:simplePos x="0" y="0"/>
                <wp:positionH relativeFrom="column">
                  <wp:posOffset>-142592</wp:posOffset>
                </wp:positionH>
                <wp:positionV relativeFrom="paragraph">
                  <wp:posOffset>-9053</wp:posOffset>
                </wp:positionV>
                <wp:extent cx="3646" cy="1240324"/>
                <wp:effectExtent l="12700" t="0" r="34925" b="29845"/>
                <wp:wrapNone/>
                <wp:docPr id="8" name="Straight Connector 8"/>
                <wp:cNvGraphicFramePr/>
                <a:graphic xmlns:a="http://schemas.openxmlformats.org/drawingml/2006/main">
                  <a:graphicData uri="http://schemas.microsoft.com/office/word/2010/wordprocessingShape">
                    <wps:wsp>
                      <wps:cNvCnPr/>
                      <wps:spPr>
                        <a:xfrm flipH="1">
                          <a:off x="0" y="0"/>
                          <a:ext cx="3646" cy="1240324"/>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7541A" id="Straight Connector 8" o:spid="_x0000_s1026" style="position:absolute;flip:x;z-index:251676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pt" to="-10.9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pu5AEAAB4EAAAOAAAAZHJzL2Uyb0RvYy54bWysU8GO2yAQvVfqPyDujZ1sFEVWnD1kte2h&#10;aqNu+wEsHmIkYBDQOPn7Dthxt9teWvWCgJn3Zt5j2N1frGFnCFGja/lyUXMGTmKn3anl374+vtty&#10;FpNwnTDooOVXiPx+//bNbvANrLBH00FgROJiM/iW9yn5pqqi7MGKuEAPjoIKgxWJjuFUdUEMxG5N&#10;tarrTTVg6HxACTHS7cMY5PvCrxTI9FmpCImZllNvqayhrM95rfY70ZyC8L2WUxviH7qwQjsqOlM9&#10;iCTY96B/o7JaBoyo0kKirVApLaFoIDXL+pWap154KFrInOhnm+L/o5WfzsfAdNdyeignLD3RUwpC&#10;n/rEDugcGYiBbbNPg48NpR/cMUyn6I8hi76oYJky2n+gESg2kDB2KS5fZ5fhkpiky7vNesOZpMBy&#10;ta7vVutMXo0smc2HmN4DWpY3LTfaZQ9EI84fYxpTbyn52jg2EOl2WdclLaLR3aM2JgfLHMHBBHYW&#10;NAFCSnDpVvBFJpU3jrrIGkdVZZeuBsYaX0CRS9T9qO+PvMtJiHGUnWGKupiBU3d5sF83dANO+RkK&#10;ZXb/BjwjSmV0aQZb7TCM3vxaPV3mymP+zYFRd7bgGbtree9iDQ1hearpw+Qpf3ku8J/fev8DAAD/&#10;/wMAUEsDBBQABgAIAAAAIQC5GCiT5QAAAA8BAAAPAAAAZHJzL2Rvd25yZXYueG1sTI9BT8MwDIXv&#10;SPyHyEjcurQpINo1nRBTkbgMMRCCW9ZkbUXjVE22tf9+3gkuli1/fn6vWE22Z0cz+s6hhGQRAzNY&#10;O91hI+Hzo4oegfmgUKveoZEwGw+r8vqqULl2J3w3x21oGImgz5WENoQh59zXrbHKL9xgkHZ7N1oV&#10;aBwbrkd1InHbcxHHD9yqDulDqwbz3Jr6d3uwEqp0M877r3Re/9i3zSt/qey3qKS8vZnWSypPS2DB&#10;TOHvAi4ZyD+UZGznDqg96yVEQtwTSk1yB4yASCQZsB2RWZoBLwv+P0d5BgAA//8DAFBLAQItABQA&#10;BgAIAAAAIQC2gziS/gAAAOEBAAATAAAAAAAAAAAAAAAAAAAAAABbQ29udGVudF9UeXBlc10ueG1s&#10;UEsBAi0AFAAGAAgAAAAhADj9If/WAAAAlAEAAAsAAAAAAAAAAAAAAAAALwEAAF9yZWxzLy5yZWxz&#10;UEsBAi0AFAAGAAgAAAAhAO03am7kAQAAHgQAAA4AAAAAAAAAAAAAAAAALgIAAGRycy9lMm9Eb2Mu&#10;eG1sUEsBAi0AFAAGAAgAAAAhALkYKJPlAAAADwEAAA8AAAAAAAAAAAAAAAAAPgQAAGRycy9kb3du&#10;cmV2LnhtbFBLBQYAAAAABAAEAPMAAABQBQAAAAA=&#10;" strokecolor="#f58024 [3207]" strokeweight="3pt">
                <v:stroke joinstyle="miter"/>
              </v:line>
            </w:pict>
          </mc:Fallback>
        </mc:AlternateContent>
      </w:r>
      <w:r w:rsidR="00956292">
        <w:rPr>
          <w:rStyle w:val="Heading1Char"/>
          <w:rFonts w:cstheme="majorHAnsi"/>
          <w:b/>
          <w:bCs/>
          <w:color w:val="26689A" w:themeColor="accent2"/>
          <w:sz w:val="52"/>
          <w:szCs w:val="52"/>
        </w:rPr>
        <w:t xml:space="preserve">Notice of Right to Continued Coverage under </w:t>
      </w:r>
      <w:r w:rsidR="007F342F">
        <w:rPr>
          <w:rStyle w:val="Heading1Char"/>
          <w:rFonts w:cstheme="majorHAnsi"/>
          <w:b/>
          <w:bCs/>
          <w:color w:val="26689A" w:themeColor="accent2"/>
          <w:sz w:val="52"/>
          <w:szCs w:val="52"/>
        </w:rPr>
        <w:t>Uniformed Services Employment &amp; Reemployment Rights Act (</w:t>
      </w:r>
      <w:r w:rsidR="00956292">
        <w:rPr>
          <w:rStyle w:val="Heading1Char"/>
          <w:rFonts w:cstheme="majorHAnsi"/>
          <w:b/>
          <w:bCs/>
          <w:color w:val="26689A" w:themeColor="accent2"/>
          <w:sz w:val="52"/>
          <w:szCs w:val="52"/>
        </w:rPr>
        <w:t>USERRA</w:t>
      </w:r>
      <w:r w:rsidR="007F342F">
        <w:rPr>
          <w:rStyle w:val="Heading1Char"/>
          <w:rFonts w:cstheme="majorHAnsi"/>
          <w:b/>
          <w:bCs/>
          <w:color w:val="26689A" w:themeColor="accent2"/>
          <w:sz w:val="52"/>
          <w:szCs w:val="52"/>
        </w:rPr>
        <w:t>)</w:t>
      </w:r>
    </w:p>
    <w:p w14:paraId="43E98782" w14:textId="3278800E" w:rsidR="00956292" w:rsidRPr="001B6AEA" w:rsidRDefault="00956292" w:rsidP="00400C29">
      <w:pPr>
        <w:pStyle w:val="IntenseQuote"/>
        <w:pBdr>
          <w:bottom w:val="none" w:sz="0" w:space="0" w:color="auto"/>
        </w:pBdr>
        <w:ind w:left="0"/>
        <w:jc w:val="left"/>
        <w:rPr>
          <w:rFonts w:asciiTheme="minorHAnsi" w:hAnsiTheme="minorHAnsi"/>
          <w:i w:val="0"/>
          <w:iCs w:val="0"/>
          <w:u w:val="single"/>
        </w:rPr>
      </w:pPr>
      <w:r w:rsidRPr="001B6AEA">
        <w:rPr>
          <w:rFonts w:asciiTheme="minorHAnsi" w:hAnsiTheme="minorHAnsi"/>
          <w:i w:val="0"/>
          <w:iCs w:val="0"/>
          <w:u w:val="single"/>
        </w:rPr>
        <w:t>Right to Continue Coverage</w:t>
      </w:r>
    </w:p>
    <w:p w14:paraId="50575DF3" w14:textId="5668D618" w:rsidR="005A3446" w:rsidRDefault="005A3446" w:rsidP="005A3446">
      <w:pPr>
        <w:autoSpaceDE w:val="0"/>
        <w:autoSpaceDN w:val="0"/>
        <w:adjustRightInd w:val="0"/>
        <w:rPr>
          <w:rFonts w:ascii="Calibri" w:hAnsi="Calibri" w:cs="Calibri"/>
          <w:color w:val="494949" w:themeColor="text2"/>
          <w:sz w:val="22"/>
          <w:szCs w:val="22"/>
        </w:rPr>
      </w:pPr>
      <w:r w:rsidRPr="005A3446">
        <w:rPr>
          <w:rFonts w:ascii="Calibri" w:hAnsi="Calibri" w:cs="Calibri"/>
          <w:color w:val="494949" w:themeColor="text2"/>
          <w:sz w:val="22"/>
          <w:szCs w:val="22"/>
        </w:rPr>
        <w:t>If you leave your job to perform military service, you have the right</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to elect to continue your existing employer-based health plan</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coverage for you and your dependents for up to 24 months while in</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the military.</w:t>
      </w:r>
      <w:r>
        <w:rPr>
          <w:rFonts w:ascii="Calibri" w:hAnsi="Calibri" w:cs="Calibri"/>
          <w:color w:val="494949" w:themeColor="text2"/>
          <w:sz w:val="22"/>
          <w:szCs w:val="22"/>
        </w:rPr>
        <w:t xml:space="preserve">  </w:t>
      </w:r>
    </w:p>
    <w:p w14:paraId="7CAA5F47" w14:textId="2F161923" w:rsidR="005A3446" w:rsidRDefault="005A3446" w:rsidP="005A3446">
      <w:pPr>
        <w:autoSpaceDE w:val="0"/>
        <w:autoSpaceDN w:val="0"/>
        <w:adjustRightInd w:val="0"/>
        <w:rPr>
          <w:rFonts w:ascii="Calibri" w:hAnsi="Calibri" w:cs="Calibri"/>
          <w:color w:val="494949" w:themeColor="text2"/>
          <w:sz w:val="22"/>
          <w:szCs w:val="22"/>
        </w:rPr>
      </w:pPr>
    </w:p>
    <w:p w14:paraId="7DCF0E61" w14:textId="7A2A0196" w:rsidR="005A3446" w:rsidRPr="005A3446" w:rsidRDefault="005A3446" w:rsidP="005A3446">
      <w:pPr>
        <w:autoSpaceDE w:val="0"/>
        <w:autoSpaceDN w:val="0"/>
        <w:adjustRightInd w:val="0"/>
        <w:rPr>
          <w:rFonts w:ascii="Calibri" w:hAnsi="Calibri" w:cs="Calibri"/>
          <w:color w:val="494949" w:themeColor="text2"/>
          <w:sz w:val="22"/>
          <w:szCs w:val="22"/>
        </w:rPr>
      </w:pPr>
      <w:r w:rsidRPr="005A3446">
        <w:rPr>
          <w:rFonts w:ascii="Calibri" w:hAnsi="Calibri" w:cs="Calibri"/>
          <w:color w:val="494949" w:themeColor="text2"/>
          <w:sz w:val="22"/>
          <w:szCs w:val="22"/>
        </w:rPr>
        <w:t>USERRA continuation group health plan coverage is considered alternative</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 xml:space="preserve">group health plan coverage for purposes of COBRA. Therefore, if a </w:t>
      </w:r>
      <w:r>
        <w:rPr>
          <w:rFonts w:ascii="Calibri" w:hAnsi="Calibri" w:cs="Calibri"/>
          <w:color w:val="494949" w:themeColor="text2"/>
          <w:sz w:val="22"/>
          <w:szCs w:val="22"/>
        </w:rPr>
        <w:t>you</w:t>
      </w:r>
      <w:r w:rsidRPr="005A3446">
        <w:rPr>
          <w:rFonts w:ascii="Calibri" w:hAnsi="Calibri" w:cs="Calibri"/>
          <w:color w:val="494949" w:themeColor="text2"/>
          <w:sz w:val="22"/>
          <w:szCs w:val="22"/>
        </w:rPr>
        <w:t xml:space="preserve"> elect USERRA</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 xml:space="preserve">continuation coverage, COBRA continuation group health plan coverage </w:t>
      </w:r>
      <w:r>
        <w:rPr>
          <w:rFonts w:ascii="Calibri" w:hAnsi="Calibri" w:cs="Calibri"/>
          <w:color w:val="494949" w:themeColor="text2"/>
          <w:sz w:val="22"/>
          <w:szCs w:val="22"/>
        </w:rPr>
        <w:t>will</w:t>
      </w:r>
      <w:r w:rsidRPr="005A3446">
        <w:rPr>
          <w:rFonts w:ascii="Calibri" w:hAnsi="Calibri" w:cs="Calibri"/>
          <w:color w:val="494949" w:themeColor="text2"/>
          <w:sz w:val="22"/>
          <w:szCs w:val="22"/>
        </w:rPr>
        <w:t xml:space="preserve"> not be available.</w:t>
      </w:r>
    </w:p>
    <w:p w14:paraId="0F667370" w14:textId="77777777" w:rsidR="005A3446" w:rsidRDefault="005A3446" w:rsidP="005A3446">
      <w:pPr>
        <w:autoSpaceDE w:val="0"/>
        <w:autoSpaceDN w:val="0"/>
        <w:adjustRightInd w:val="0"/>
        <w:rPr>
          <w:rFonts w:ascii="Segoe UI Symbol" w:hAnsi="Segoe UI Symbol" w:cs="Segoe UI Symbol"/>
          <w:color w:val="494949" w:themeColor="text2"/>
          <w:sz w:val="22"/>
          <w:szCs w:val="22"/>
        </w:rPr>
      </w:pPr>
    </w:p>
    <w:p w14:paraId="7EACC1E5" w14:textId="1E2CDFEE" w:rsidR="005A3446" w:rsidRDefault="005A3446" w:rsidP="00400C29">
      <w:pPr>
        <w:autoSpaceDE w:val="0"/>
        <w:autoSpaceDN w:val="0"/>
        <w:adjustRightInd w:val="0"/>
        <w:rPr>
          <w:rFonts w:ascii="Calibri" w:hAnsi="Calibri" w:cs="Calibri"/>
          <w:color w:val="494949" w:themeColor="text2"/>
          <w:sz w:val="22"/>
          <w:szCs w:val="22"/>
        </w:rPr>
      </w:pPr>
      <w:r w:rsidRPr="005A3446">
        <w:rPr>
          <w:rFonts w:ascii="Calibri" w:hAnsi="Calibri" w:cs="Calibri"/>
          <w:color w:val="494949" w:themeColor="text2"/>
          <w:sz w:val="22"/>
          <w:szCs w:val="22"/>
        </w:rPr>
        <w:t>Even if you don’t elect to continue coverage during your military</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service, you have the right to be reinstated in your employer’s</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health plan when you are reemployed, generally without any waiting</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periods or exclusions (e.g., pre-existing condition exclusions) except</w:t>
      </w:r>
      <w:r>
        <w:rPr>
          <w:rFonts w:ascii="Calibri" w:hAnsi="Calibri" w:cs="Calibri"/>
          <w:color w:val="494949" w:themeColor="text2"/>
          <w:sz w:val="22"/>
          <w:szCs w:val="22"/>
        </w:rPr>
        <w:t xml:space="preserve"> </w:t>
      </w:r>
      <w:r w:rsidRPr="005A3446">
        <w:rPr>
          <w:rFonts w:ascii="Calibri" w:hAnsi="Calibri" w:cs="Calibri"/>
          <w:color w:val="494949" w:themeColor="text2"/>
          <w:sz w:val="22"/>
          <w:szCs w:val="22"/>
        </w:rPr>
        <w:t>for service-connected illnesses or injuries.</w:t>
      </w:r>
    </w:p>
    <w:p w14:paraId="2021F680" w14:textId="071015BC" w:rsidR="00956292" w:rsidRPr="001B6AEA" w:rsidRDefault="00956292"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How to Continue Coverage</w:t>
      </w:r>
    </w:p>
    <w:p w14:paraId="4FCEEA05" w14:textId="77777777" w:rsidR="00717C09" w:rsidRPr="004E0FD5" w:rsidRDefault="00717C09" w:rsidP="00400C29">
      <w:pPr>
        <w:autoSpaceDE w:val="0"/>
        <w:autoSpaceDN w:val="0"/>
        <w:adjustRightInd w:val="0"/>
        <w:rPr>
          <w:rFonts w:ascii="Calibri" w:hAnsi="Calibri" w:cs="Calibri"/>
          <w:color w:val="494949" w:themeColor="text2"/>
          <w:sz w:val="22"/>
          <w:szCs w:val="22"/>
        </w:rPr>
      </w:pPr>
      <w:r w:rsidRPr="004E0FD5">
        <w:rPr>
          <w:rFonts w:ascii="Calibri" w:hAnsi="Calibri" w:cs="Calibri"/>
          <w:color w:val="494949" w:themeColor="text2"/>
          <w:sz w:val="22"/>
          <w:szCs w:val="22"/>
        </w:rPr>
        <w:t>If the conditions are met, you (or your authorized representative) may elect to continue your coverage (and the coverage of your covered dependents, if any) under the Plan by completing and returning an Election Form 60 days after date that USERRA election notice is mailed, and by paying the applicable premium for your coverage as described below.</w:t>
      </w:r>
    </w:p>
    <w:p w14:paraId="4FF4A09A" w14:textId="5FE8A1FB" w:rsidR="00717C09" w:rsidRPr="001B6AEA" w:rsidRDefault="00717C09"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What Happens if You Do Not Elect to Continue Coverage?</w:t>
      </w:r>
    </w:p>
    <w:p w14:paraId="18A555F3" w14:textId="3FE68679" w:rsidR="00717C09" w:rsidRPr="004E0FD5" w:rsidRDefault="00717C09" w:rsidP="00400C29">
      <w:pPr>
        <w:autoSpaceDE w:val="0"/>
        <w:autoSpaceDN w:val="0"/>
        <w:adjustRightInd w:val="0"/>
        <w:rPr>
          <w:rFonts w:ascii="Calibri" w:hAnsi="Calibri" w:cs="Calibri"/>
          <w:color w:val="494949" w:themeColor="text2"/>
          <w:sz w:val="22"/>
          <w:szCs w:val="22"/>
        </w:rPr>
      </w:pPr>
      <w:r w:rsidRPr="004E0FD5">
        <w:rPr>
          <w:rFonts w:ascii="Calibri" w:hAnsi="Calibri" w:cs="Calibri"/>
          <w:color w:val="494949" w:themeColor="text2"/>
          <w:sz w:val="22"/>
          <w:szCs w:val="22"/>
        </w:rPr>
        <w:t>If you fail to submit a timely, completed Election Form as instructed or do not make a premium payment within the required time, you will lose your continuation rights under the Plan, unless compliance with these requirements is precluded by military necessity or is otherwise impossible or unreasonable under the circumstances.</w:t>
      </w:r>
    </w:p>
    <w:p w14:paraId="09C1B317" w14:textId="77777777" w:rsidR="00717C09" w:rsidRPr="004E0FD5" w:rsidRDefault="00717C09" w:rsidP="00400C29">
      <w:pPr>
        <w:autoSpaceDE w:val="0"/>
        <w:autoSpaceDN w:val="0"/>
        <w:adjustRightInd w:val="0"/>
        <w:rPr>
          <w:rFonts w:ascii="Calibri" w:hAnsi="Calibri" w:cs="Calibri"/>
          <w:color w:val="494949" w:themeColor="text2"/>
          <w:sz w:val="12"/>
          <w:szCs w:val="12"/>
        </w:rPr>
      </w:pPr>
    </w:p>
    <w:p w14:paraId="2244CA8C" w14:textId="77777777" w:rsidR="00717C09" w:rsidRPr="004E0FD5" w:rsidRDefault="00717C09" w:rsidP="00400C29">
      <w:pPr>
        <w:autoSpaceDE w:val="0"/>
        <w:autoSpaceDN w:val="0"/>
        <w:adjustRightInd w:val="0"/>
        <w:rPr>
          <w:rFonts w:ascii="Calibri" w:hAnsi="Calibri" w:cs="Calibri"/>
          <w:color w:val="494949" w:themeColor="text2"/>
          <w:sz w:val="22"/>
          <w:szCs w:val="22"/>
        </w:rPr>
      </w:pPr>
      <w:r w:rsidRPr="004E0FD5">
        <w:rPr>
          <w:rFonts w:ascii="Calibri" w:hAnsi="Calibri" w:cs="Calibri"/>
          <w:color w:val="494949" w:themeColor="text2"/>
          <w:sz w:val="22"/>
          <w:szCs w:val="22"/>
        </w:rPr>
        <w:t>If you do not elect continuation coverage, your coverage (and the coverage of your covered dependents, if any) under the Plan ends effective the end of the month in which you stop working due to your leave for uniformed service.</w:t>
      </w:r>
    </w:p>
    <w:p w14:paraId="441B283D" w14:textId="78D2C13E" w:rsidR="00717C09" w:rsidRPr="001B6AEA" w:rsidRDefault="00717C09" w:rsidP="00400C29">
      <w:pPr>
        <w:pStyle w:val="IntenseQuote"/>
        <w:pBdr>
          <w:bottom w:val="none" w:sz="0" w:space="0" w:color="auto"/>
        </w:pBdr>
        <w:spacing w:before="360"/>
        <w:ind w:left="0"/>
        <w:jc w:val="left"/>
        <w:rPr>
          <w:rFonts w:asciiTheme="minorHAnsi" w:hAnsiTheme="minorHAnsi"/>
          <w:i w:val="0"/>
          <w:iCs w:val="0"/>
          <w:u w:val="single"/>
        </w:rPr>
      </w:pPr>
      <w:r w:rsidRPr="001B6AEA">
        <w:rPr>
          <w:rFonts w:asciiTheme="minorHAnsi" w:hAnsiTheme="minorHAnsi"/>
          <w:i w:val="0"/>
          <w:iCs w:val="0"/>
          <w:u w:val="single"/>
        </w:rPr>
        <w:t>Premium for Continuing Your Coverage</w:t>
      </w:r>
    </w:p>
    <w:p w14:paraId="48DEB324" w14:textId="1A72485E" w:rsidR="00F46067" w:rsidRDefault="00717C09" w:rsidP="00EB4D53">
      <w:pPr>
        <w:autoSpaceDE w:val="0"/>
        <w:autoSpaceDN w:val="0"/>
        <w:adjustRightInd w:val="0"/>
        <w:rPr>
          <w:rFonts w:ascii="Calibri" w:hAnsi="Calibri" w:cs="Calibri"/>
          <w:color w:val="494949" w:themeColor="text2"/>
          <w:sz w:val="22"/>
          <w:szCs w:val="22"/>
        </w:rPr>
      </w:pPr>
      <w:r w:rsidRPr="004E0FD5">
        <w:rPr>
          <w:rFonts w:ascii="Calibri" w:hAnsi="Calibri" w:cs="Calibri"/>
          <w:color w:val="494949" w:themeColor="text2"/>
          <w:sz w:val="22"/>
          <w:szCs w:val="22"/>
        </w:rPr>
        <w:t>The premium that you must pay to continue your coverage depends on your period of service in the uniformed services. Contact Human Resources for more details.</w:t>
      </w:r>
    </w:p>
    <w:p w14:paraId="2D4EEF14" w14:textId="77777777" w:rsidR="00F46067" w:rsidRDefault="00F46067">
      <w:pPr>
        <w:rPr>
          <w:rFonts w:ascii="Calibri" w:hAnsi="Calibri" w:cs="Calibri"/>
          <w:color w:val="494949" w:themeColor="text2"/>
          <w:sz w:val="22"/>
          <w:szCs w:val="22"/>
        </w:rPr>
      </w:pPr>
      <w:r>
        <w:rPr>
          <w:rFonts w:ascii="Calibri" w:hAnsi="Calibri" w:cs="Calibri"/>
          <w:color w:val="494949" w:themeColor="text2"/>
          <w:sz w:val="22"/>
          <w:szCs w:val="22"/>
        </w:rPr>
        <w:br w:type="page"/>
      </w:r>
    </w:p>
    <w:p w14:paraId="48369D32" w14:textId="4D86F861" w:rsidR="00F46067" w:rsidRPr="001B6AEA" w:rsidRDefault="00F46067" w:rsidP="00F46067">
      <w:pPr>
        <w:spacing w:before="100" w:beforeAutospacing="1" w:after="240"/>
      </w:pPr>
      <w:r>
        <w:rPr>
          <w:rFonts w:asciiTheme="majorHAnsi" w:eastAsiaTheme="majorEastAsia" w:hAnsiTheme="majorHAnsi" w:cstheme="majorHAnsi"/>
          <w:b/>
          <w:bCs/>
          <w:noProof/>
          <w:color w:val="26689A" w:themeColor="accent2"/>
          <w:sz w:val="52"/>
          <w:szCs w:val="52"/>
        </w:rPr>
        <w:lastRenderedPageBreak/>
        <mc:AlternateContent>
          <mc:Choice Requires="wps">
            <w:drawing>
              <wp:anchor distT="0" distB="0" distL="114300" distR="114300" simplePos="0" relativeHeight="251692037" behindDoc="0" locked="0" layoutInCell="1" allowOverlap="1" wp14:anchorId="1C3A4CD5" wp14:editId="03A257EE">
                <wp:simplePos x="0" y="0"/>
                <wp:positionH relativeFrom="column">
                  <wp:posOffset>-76118</wp:posOffset>
                </wp:positionH>
                <wp:positionV relativeFrom="paragraph">
                  <wp:posOffset>-15903</wp:posOffset>
                </wp:positionV>
                <wp:extent cx="2567" cy="397566"/>
                <wp:effectExtent l="12700" t="0" r="35560" b="34290"/>
                <wp:wrapNone/>
                <wp:docPr id="2" name="Straight Connector 2"/>
                <wp:cNvGraphicFramePr/>
                <a:graphic xmlns:a="http://schemas.openxmlformats.org/drawingml/2006/main">
                  <a:graphicData uri="http://schemas.microsoft.com/office/word/2010/wordprocessingShape">
                    <wps:wsp>
                      <wps:cNvCnPr/>
                      <wps:spPr>
                        <a:xfrm>
                          <a:off x="0" y="0"/>
                          <a:ext cx="2567" cy="397566"/>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F3C7C" id="Straight Connector 2" o:spid="_x0000_s1026" style="position:absolute;z-index:2516920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25pt" to="-5.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mh3AEAABMEAAAOAAAAZHJzL2Uyb0RvYy54bWysU8Fu2zAMvQ/YPwi6L3ayNe2MOD2k6C7D&#10;FqzdB6gyFQuQREHS4uTvR8mOW3TDgA27yJbI98j3RG1uT9awI4So0bV8uag5Ayex0+7Q8u+P9+9u&#10;OItJuE4YdNDyM0R+u337ZjP4BlbYo+kgMCJxsRl8y/uUfFNVUfZgRVygB0dBhcGKRNtwqLogBmK3&#10;plrV9boaMHQ+oIQY6fRuDPJt4VcKZPqqVITETMupt1TWUNanvFbbjWgOQfhey6kN8Q9dWKEdFZ2p&#10;7kQS7EfQv1BZLQNGVGkh0VaolJZQNJCaZf1KzUMvPBQtZE70s03x/9HKL8d9YLpr+YozJyxd0UMK&#10;Qh/6xHboHBmIga2yT4OPDaXv3D5Mu+j3IYs+qWDzl+SwU/H2PHsLp8QkHa6u1tecSQq8/3h9tV5n&#10;xuoZ6kNMnwAtyz8tN9pl4aIRx88xjamXlHxsHBuI6WZZ1yUtotHdvTYmB8vwwM4EdhR07UJKcOnD&#10;VPBFJpU3jrrIwkYp5S+dDYw1voEia6j55VgkD+Vr3uXEaxxlZ5iiLmbg1N2fgFN+hkIZ2L8Bz4hS&#10;GV2awVY7DL9rO50uLasx/+LAqDtb8ITduVxysYYmr1zV9EryaL/cF/jzW97+BAAA//8DAFBLAwQU&#10;AAYACAAAACEAG1vIieQAAAAOAQAADwAAAGRycy9kb3ducmV2LnhtbEyPQUvEQAyF74L/YYjgrTud&#10;4lbpdrqIIkXEw64iHmfb2JZ2MrUz3a3+euNJLyEhyXvvy7eLHcQRJ9850qBWMQikytUdNRpeXx6i&#10;GxA+GKrN4Ag1fKGHbXF+lpusdifa4XEfGsEi5DOjoQ1hzKT0VYvW+JUbkXj34SZrAo9TI+vJnFjc&#10;DjKJ41Ra0xE7tGbEuxarfj9bDfjWfz/1ffnYlO/p51WJ4Xo9P2t9ebHcb7jcbkAEXMLfB/wycH4o&#10;ONjBzVR7MWiIVMJAgZtkDYIPIqVSEAcNaaxAFrn8j1H8AAAA//8DAFBLAQItABQABgAIAAAAIQC2&#10;gziS/gAAAOEBAAATAAAAAAAAAAAAAAAAAAAAAABbQ29udGVudF9UeXBlc10ueG1sUEsBAi0AFAAG&#10;AAgAAAAhADj9If/WAAAAlAEAAAsAAAAAAAAAAAAAAAAALwEAAF9yZWxzLy5yZWxzUEsBAi0AFAAG&#10;AAgAAAAhANcUqaHcAQAAEwQAAA4AAAAAAAAAAAAAAAAALgIAAGRycy9lMm9Eb2MueG1sUEsBAi0A&#10;FAAGAAgAAAAhABtbyInkAAAADgEAAA8AAAAAAAAAAAAAAAAANgQAAGRycy9kb3ducmV2LnhtbFBL&#10;BQYAAAAABAAEAPMAAABHBQAAAAA=&#10;" strokecolor="#f58024 [3207]" strokeweight="3pt">
                <v:stroke joinstyle="miter"/>
              </v:line>
            </w:pict>
          </mc:Fallback>
        </mc:AlternateContent>
      </w:r>
      <w:r>
        <w:rPr>
          <w:rStyle w:val="Heading1Char"/>
          <w:rFonts w:cstheme="majorHAnsi"/>
          <w:b/>
          <w:bCs/>
          <w:color w:val="26689A" w:themeColor="accent2"/>
          <w:sz w:val="52"/>
          <w:szCs w:val="52"/>
        </w:rPr>
        <w:t>Medicare and Health Savings Accounts (HSAs)</w:t>
      </w:r>
    </w:p>
    <w:p w14:paraId="031B9136" w14:textId="2DC366FD" w:rsidR="00F46067" w:rsidRDefault="00F46067" w:rsidP="00F46067">
      <w:pPr>
        <w:autoSpaceDE w:val="0"/>
        <w:autoSpaceDN w:val="0"/>
        <w:adjustRightInd w:val="0"/>
        <w:spacing w:before="115"/>
        <w:rPr>
          <w:rFonts w:ascii="Calibri" w:hAnsi="Calibri" w:cs="Calibri"/>
          <w:color w:val="494949" w:themeColor="text2"/>
          <w:sz w:val="22"/>
          <w:szCs w:val="22"/>
        </w:rPr>
      </w:pPr>
      <w:r>
        <w:rPr>
          <w:rFonts w:ascii="Calibri" w:hAnsi="Calibri" w:cs="Calibri"/>
          <w:color w:val="494949" w:themeColor="text2"/>
          <w:sz w:val="22"/>
          <w:szCs w:val="22"/>
        </w:rPr>
        <w:t xml:space="preserve">If </w:t>
      </w:r>
      <w:r w:rsidRPr="00F46067">
        <w:rPr>
          <w:rFonts w:ascii="Calibri" w:hAnsi="Calibri" w:cs="Calibri"/>
          <w:color w:val="494949" w:themeColor="text2"/>
          <w:sz w:val="22"/>
          <w:szCs w:val="22"/>
        </w:rPr>
        <w:t xml:space="preserve">you are approaching Medicare eligibility and you currently contribute to a Health Savings Account (HSA) that is integrated with </w:t>
      </w:r>
      <w:r>
        <w:rPr>
          <w:rFonts w:ascii="Calibri" w:hAnsi="Calibri" w:cs="Calibri"/>
          <w:color w:val="494949" w:themeColor="text2"/>
          <w:sz w:val="22"/>
          <w:szCs w:val="22"/>
        </w:rPr>
        <w:t>a</w:t>
      </w:r>
      <w:r w:rsidRPr="00F46067">
        <w:rPr>
          <w:rFonts w:ascii="Calibri" w:hAnsi="Calibri" w:cs="Calibri"/>
          <w:color w:val="494949" w:themeColor="text2"/>
          <w:sz w:val="22"/>
          <w:szCs w:val="22"/>
        </w:rPr>
        <w:t xml:space="preserve"> High Deduction Health Plan (HDHP), it is important to understand how HSA </w:t>
      </w:r>
      <w:r w:rsidR="009162FC">
        <w:rPr>
          <w:rFonts w:ascii="Calibri" w:hAnsi="Calibri" w:cs="Calibri"/>
          <w:color w:val="494949" w:themeColor="text2"/>
          <w:sz w:val="22"/>
          <w:szCs w:val="22"/>
        </w:rPr>
        <w:t xml:space="preserve">eligibility </w:t>
      </w:r>
      <w:r w:rsidRPr="00F46067">
        <w:rPr>
          <w:rFonts w:ascii="Calibri" w:hAnsi="Calibri" w:cs="Calibri"/>
          <w:color w:val="494949" w:themeColor="text2"/>
          <w:sz w:val="22"/>
          <w:szCs w:val="22"/>
        </w:rPr>
        <w:t xml:space="preserve">rules and Medicare </w:t>
      </w:r>
      <w:r w:rsidR="009162FC">
        <w:rPr>
          <w:rFonts w:ascii="Calibri" w:hAnsi="Calibri" w:cs="Calibri"/>
          <w:color w:val="494949" w:themeColor="text2"/>
          <w:sz w:val="22"/>
          <w:szCs w:val="22"/>
        </w:rPr>
        <w:t>enrollment</w:t>
      </w:r>
      <w:r w:rsidRPr="00F46067">
        <w:rPr>
          <w:rFonts w:ascii="Calibri" w:hAnsi="Calibri" w:cs="Calibri"/>
          <w:color w:val="494949" w:themeColor="text2"/>
          <w:sz w:val="22"/>
          <w:szCs w:val="22"/>
        </w:rPr>
        <w:t xml:space="preserve"> interact.  </w:t>
      </w:r>
    </w:p>
    <w:p w14:paraId="220F3D59" w14:textId="296094C9" w:rsidR="00E82DDD" w:rsidRDefault="00E82DDD" w:rsidP="00F46067">
      <w:pPr>
        <w:autoSpaceDE w:val="0"/>
        <w:autoSpaceDN w:val="0"/>
        <w:adjustRightInd w:val="0"/>
        <w:spacing w:before="115"/>
        <w:rPr>
          <w:rFonts w:ascii="Calibri" w:hAnsi="Calibri" w:cs="Calibri"/>
          <w:color w:val="494949" w:themeColor="text2"/>
          <w:sz w:val="22"/>
          <w:szCs w:val="22"/>
        </w:rPr>
      </w:pPr>
      <w:r>
        <w:rPr>
          <w:rFonts w:ascii="Calibri" w:hAnsi="Calibri" w:cs="Calibri"/>
          <w:color w:val="494949" w:themeColor="text2"/>
          <w:sz w:val="22"/>
          <w:szCs w:val="22"/>
        </w:rPr>
        <w:t xml:space="preserve">An individual is not eligible to make HSA contributions (nor eligible to have employer contributions made to </w:t>
      </w:r>
      <w:r w:rsidR="009162FC">
        <w:rPr>
          <w:rFonts w:ascii="Calibri" w:hAnsi="Calibri" w:cs="Calibri"/>
          <w:color w:val="494949" w:themeColor="text2"/>
          <w:sz w:val="22"/>
          <w:szCs w:val="22"/>
        </w:rPr>
        <w:t>their</w:t>
      </w:r>
      <w:r>
        <w:rPr>
          <w:rFonts w:ascii="Calibri" w:hAnsi="Calibri" w:cs="Calibri"/>
          <w:color w:val="494949" w:themeColor="text2"/>
          <w:sz w:val="22"/>
          <w:szCs w:val="22"/>
        </w:rPr>
        <w:t xml:space="preserve"> HSA) if the individual has other coverage including being enrolled in Medicare.  An individual who is enrolled in Medicare is not eligible for continued HSA contributions</w:t>
      </w:r>
      <w:r w:rsidR="00E222F2">
        <w:rPr>
          <w:rFonts w:ascii="Calibri" w:hAnsi="Calibri" w:cs="Calibri"/>
          <w:color w:val="494949" w:themeColor="text2"/>
          <w:sz w:val="22"/>
          <w:szCs w:val="22"/>
        </w:rPr>
        <w:t>, h</w:t>
      </w:r>
      <w:r w:rsidR="009162FC">
        <w:rPr>
          <w:rFonts w:ascii="Calibri" w:hAnsi="Calibri" w:cs="Calibri"/>
          <w:color w:val="494949" w:themeColor="text2"/>
          <w:sz w:val="22"/>
          <w:szCs w:val="22"/>
        </w:rPr>
        <w:t>owever, f</w:t>
      </w:r>
      <w:r>
        <w:rPr>
          <w:rFonts w:ascii="Calibri" w:hAnsi="Calibri" w:cs="Calibri"/>
          <w:color w:val="494949" w:themeColor="text2"/>
          <w:sz w:val="22"/>
          <w:szCs w:val="22"/>
        </w:rPr>
        <w:t xml:space="preserve">unds that existed in the HSA prior to Medicare enrollment may continue to be used for ongoing medical expenses.  </w:t>
      </w:r>
    </w:p>
    <w:p w14:paraId="01D404F7" w14:textId="0C97E0C8" w:rsidR="00E82DDD" w:rsidRPr="00F46067" w:rsidRDefault="00E82DDD" w:rsidP="00F46067">
      <w:pPr>
        <w:autoSpaceDE w:val="0"/>
        <w:autoSpaceDN w:val="0"/>
        <w:adjustRightInd w:val="0"/>
        <w:spacing w:before="115"/>
        <w:rPr>
          <w:rFonts w:ascii="Calibri" w:hAnsi="Calibri" w:cs="Calibri"/>
          <w:color w:val="494949" w:themeColor="text2"/>
          <w:sz w:val="22"/>
          <w:szCs w:val="22"/>
        </w:rPr>
      </w:pPr>
      <w:r>
        <w:rPr>
          <w:rFonts w:ascii="Calibri" w:hAnsi="Calibri" w:cs="Calibri"/>
          <w:color w:val="494949" w:themeColor="text2"/>
          <w:sz w:val="22"/>
          <w:szCs w:val="22"/>
        </w:rPr>
        <w:t xml:space="preserve">It is important to be aware </w:t>
      </w:r>
      <w:r w:rsidR="00F22135">
        <w:rPr>
          <w:rFonts w:ascii="Calibri" w:hAnsi="Calibri" w:cs="Calibri"/>
          <w:color w:val="494949" w:themeColor="text2"/>
          <w:sz w:val="22"/>
          <w:szCs w:val="22"/>
        </w:rPr>
        <w:t xml:space="preserve">that </w:t>
      </w:r>
      <w:r w:rsidR="009162FC">
        <w:rPr>
          <w:rFonts w:ascii="Calibri" w:hAnsi="Calibri" w:cs="Calibri"/>
          <w:color w:val="494949" w:themeColor="text2"/>
          <w:sz w:val="22"/>
          <w:szCs w:val="22"/>
        </w:rPr>
        <w:t xml:space="preserve">Medicare </w:t>
      </w:r>
      <w:r w:rsidR="00F22135">
        <w:rPr>
          <w:rFonts w:ascii="Calibri" w:hAnsi="Calibri" w:cs="Calibri"/>
          <w:color w:val="494949" w:themeColor="text2"/>
          <w:sz w:val="22"/>
          <w:szCs w:val="22"/>
        </w:rPr>
        <w:t xml:space="preserve">enrollment based on age or disability cannot be waived by individuals who are receiving Social Security benefits.  </w:t>
      </w:r>
      <w:r w:rsidR="00FA0233">
        <w:rPr>
          <w:rFonts w:ascii="Calibri" w:hAnsi="Calibri" w:cs="Calibri"/>
          <w:color w:val="494949" w:themeColor="text2"/>
          <w:sz w:val="22"/>
          <w:szCs w:val="22"/>
        </w:rPr>
        <w:t xml:space="preserve">However, </w:t>
      </w:r>
      <w:r w:rsidR="00F22135">
        <w:rPr>
          <w:rFonts w:ascii="Calibri" w:hAnsi="Calibri" w:cs="Calibri"/>
          <w:color w:val="494949" w:themeColor="text2"/>
          <w:sz w:val="22"/>
          <w:szCs w:val="22"/>
        </w:rPr>
        <w:t xml:space="preserve">Medicare enrollment may be delayed </w:t>
      </w:r>
      <w:r w:rsidR="00E00312">
        <w:rPr>
          <w:rFonts w:ascii="Calibri" w:hAnsi="Calibri" w:cs="Calibri"/>
          <w:color w:val="494949" w:themeColor="text2"/>
          <w:sz w:val="22"/>
          <w:szCs w:val="22"/>
        </w:rPr>
        <w:t xml:space="preserve">by delaying the receipt of Social Security benefits.  </w:t>
      </w:r>
      <w:r w:rsidR="009162FC">
        <w:rPr>
          <w:rFonts w:ascii="Calibri" w:hAnsi="Calibri" w:cs="Calibri"/>
          <w:color w:val="494949" w:themeColor="text2"/>
          <w:sz w:val="22"/>
          <w:szCs w:val="22"/>
        </w:rPr>
        <w:t>For</w:t>
      </w:r>
      <w:r w:rsidR="00FA0233">
        <w:rPr>
          <w:rFonts w:ascii="Calibri" w:hAnsi="Calibri" w:cs="Calibri"/>
          <w:color w:val="494949" w:themeColor="text2"/>
          <w:sz w:val="22"/>
          <w:szCs w:val="22"/>
        </w:rPr>
        <w:t xml:space="preserve"> those that delay</w:t>
      </w:r>
      <w:r w:rsidR="00E00312">
        <w:rPr>
          <w:rFonts w:ascii="Calibri" w:hAnsi="Calibri" w:cs="Calibri"/>
          <w:color w:val="494949" w:themeColor="text2"/>
          <w:sz w:val="22"/>
          <w:szCs w:val="22"/>
        </w:rPr>
        <w:t xml:space="preserve"> </w:t>
      </w:r>
      <w:r w:rsidR="00FA0233">
        <w:rPr>
          <w:rFonts w:ascii="Calibri" w:hAnsi="Calibri" w:cs="Calibri"/>
          <w:color w:val="494949" w:themeColor="text2"/>
          <w:sz w:val="22"/>
          <w:szCs w:val="22"/>
        </w:rPr>
        <w:t xml:space="preserve">applying for </w:t>
      </w:r>
      <w:r w:rsidR="00E00312">
        <w:rPr>
          <w:rFonts w:ascii="Calibri" w:hAnsi="Calibri" w:cs="Calibri"/>
          <w:color w:val="494949" w:themeColor="text2"/>
          <w:sz w:val="22"/>
          <w:szCs w:val="22"/>
        </w:rPr>
        <w:t>Medicare</w:t>
      </w:r>
      <w:r w:rsidR="00FA0233">
        <w:rPr>
          <w:rFonts w:ascii="Calibri" w:hAnsi="Calibri" w:cs="Calibri"/>
          <w:color w:val="494949" w:themeColor="text2"/>
          <w:sz w:val="22"/>
          <w:szCs w:val="22"/>
        </w:rPr>
        <w:t>,</w:t>
      </w:r>
      <w:r w:rsidR="00E00312">
        <w:rPr>
          <w:rFonts w:ascii="Calibri" w:hAnsi="Calibri" w:cs="Calibri"/>
          <w:color w:val="494949" w:themeColor="text2"/>
          <w:sz w:val="22"/>
          <w:szCs w:val="22"/>
        </w:rPr>
        <w:t xml:space="preserve"> enrollment is generally retroactive for up to six months</w:t>
      </w:r>
      <w:r w:rsidR="00FA0233">
        <w:rPr>
          <w:rFonts w:ascii="Calibri" w:hAnsi="Calibri" w:cs="Calibri"/>
          <w:color w:val="494949" w:themeColor="text2"/>
          <w:sz w:val="22"/>
          <w:szCs w:val="22"/>
        </w:rPr>
        <w:t xml:space="preserve"> (that is, Medicare coverage will begin up to six months prior to the month in which they applied).  Because the first month of Medicare enrollment will be retroactive for individuals who delay </w:t>
      </w:r>
      <w:r w:rsidR="009162FC">
        <w:rPr>
          <w:rFonts w:ascii="Calibri" w:hAnsi="Calibri" w:cs="Calibri"/>
          <w:color w:val="494949" w:themeColor="text2"/>
          <w:sz w:val="22"/>
          <w:szCs w:val="22"/>
        </w:rPr>
        <w:t xml:space="preserve">applying for Medicare, those individuals </w:t>
      </w:r>
      <w:r w:rsidR="002A6439">
        <w:rPr>
          <w:rFonts w:ascii="Calibri" w:hAnsi="Calibri" w:cs="Calibri"/>
          <w:color w:val="494949" w:themeColor="text2"/>
          <w:sz w:val="22"/>
          <w:szCs w:val="22"/>
        </w:rPr>
        <w:t>should</w:t>
      </w:r>
      <w:r w:rsidR="009162FC">
        <w:rPr>
          <w:rFonts w:ascii="Calibri" w:hAnsi="Calibri" w:cs="Calibri"/>
          <w:color w:val="494949" w:themeColor="text2"/>
          <w:sz w:val="22"/>
          <w:szCs w:val="22"/>
        </w:rPr>
        <w:t xml:space="preserve"> use extra care when determining the amount of their HSA contributions to avoid excess contributions and possible adverse tax consequences.  </w:t>
      </w:r>
    </w:p>
    <w:p w14:paraId="72395337" w14:textId="539E70D3" w:rsidR="00F46067" w:rsidRDefault="00F46067" w:rsidP="00F46067">
      <w:pPr>
        <w:autoSpaceDE w:val="0"/>
        <w:autoSpaceDN w:val="0"/>
        <w:adjustRightInd w:val="0"/>
        <w:spacing w:before="115"/>
        <w:rPr>
          <w:rFonts w:ascii="Calibri" w:hAnsi="Calibri" w:cs="Calibri"/>
          <w:color w:val="494949" w:themeColor="text2"/>
          <w:sz w:val="22"/>
          <w:szCs w:val="22"/>
        </w:rPr>
      </w:pPr>
    </w:p>
    <w:p w14:paraId="5F8C0A41" w14:textId="77777777" w:rsidR="004E0FD5" w:rsidRDefault="004E0FD5" w:rsidP="00EB4D53">
      <w:pPr>
        <w:autoSpaceDE w:val="0"/>
        <w:autoSpaceDN w:val="0"/>
        <w:adjustRightInd w:val="0"/>
      </w:pPr>
    </w:p>
    <w:p w14:paraId="1F8C8018" w14:textId="77C38F7A" w:rsidR="00B2447F" w:rsidRPr="004E0FD5" w:rsidRDefault="00B2447F" w:rsidP="00EB4D53">
      <w:pPr>
        <w:rPr>
          <w:rFonts w:ascii="Calibri" w:hAnsi="Calibri" w:cs="Calibri"/>
          <w:color w:val="494949" w:themeColor="text2"/>
          <w:sz w:val="22"/>
          <w:szCs w:val="22"/>
        </w:rPr>
      </w:pPr>
    </w:p>
    <w:sectPr w:rsidR="00B2447F" w:rsidRPr="004E0FD5" w:rsidSect="001B6AEA">
      <w:headerReference w:type="default" r:id="rId13"/>
      <w:footerReference w:type="even" r:id="rId14"/>
      <w:footerReference w:type="default" r:id="rId15"/>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A795" w14:textId="77777777" w:rsidR="000239F3" w:rsidRDefault="000239F3" w:rsidP="000C6151">
      <w:r>
        <w:separator/>
      </w:r>
    </w:p>
  </w:endnote>
  <w:endnote w:type="continuationSeparator" w:id="0">
    <w:p w14:paraId="38AC4F71" w14:textId="77777777" w:rsidR="000239F3" w:rsidRDefault="000239F3" w:rsidP="000C6151">
      <w:r>
        <w:continuationSeparator/>
      </w:r>
    </w:p>
  </w:endnote>
  <w:endnote w:type="continuationNotice" w:id="1">
    <w:p w14:paraId="072B2D0E" w14:textId="77777777" w:rsidR="000239F3" w:rsidRDefault="0002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Medi">
    <w:altName w:val="Cambria"/>
    <w:charset w:val="4D"/>
    <w:family w:val="swiss"/>
    <w:pitch w:val="variable"/>
    <w:sig w:usb0="800000EF" w:usb1="4000207B" w:usb2="00000000" w:usb3="00000000" w:csb0="00000001" w:csb1="00000000"/>
  </w:font>
  <w:font w:name="MetaOT-Light">
    <w:altName w:val="Cambria"/>
    <w:charset w:val="4D"/>
    <w:family w:val="swiss"/>
    <w:pitch w:val="variable"/>
    <w:sig w:usb0="800000EF" w:usb1="4000207B"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6236341"/>
      <w:docPartObj>
        <w:docPartGallery w:val="Page Numbers (Bottom of Page)"/>
        <w:docPartUnique/>
      </w:docPartObj>
    </w:sdtPr>
    <w:sdtEndPr>
      <w:rPr>
        <w:rStyle w:val="PageNumber"/>
      </w:rPr>
    </w:sdtEndPr>
    <w:sdtContent>
      <w:p w14:paraId="17E124C4" w14:textId="77777777" w:rsidR="00AA1DE5" w:rsidRDefault="00AA1DE5" w:rsidP="00150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C3C7C" w14:textId="77777777" w:rsidR="00AA1DE5" w:rsidRDefault="00AA1DE5" w:rsidP="006136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BFAC" w14:textId="18E954BD" w:rsidR="00AA1DE5" w:rsidRPr="00400C29" w:rsidRDefault="00AA1DE5" w:rsidP="006C4AF3">
    <w:pPr>
      <w:pStyle w:val="Footer"/>
      <w:framePr w:w="1216" w:wrap="none" w:vAnchor="text" w:hAnchor="page" w:x="10126" w:y="-190"/>
      <w:jc w:val="right"/>
      <w:rPr>
        <w:rStyle w:val="PageNumber"/>
        <w:rFonts w:asciiTheme="majorHAnsi" w:hAnsiTheme="majorHAnsi" w:cstheme="majorHAnsi"/>
        <w:b/>
        <w:bCs/>
        <w:color w:val="26689A" w:themeColor="accent2"/>
        <w:sz w:val="20"/>
        <w:szCs w:val="20"/>
      </w:rPr>
    </w:pPr>
    <w:r w:rsidRPr="00400C29">
      <w:rPr>
        <w:rStyle w:val="PageNumber"/>
        <w:rFonts w:asciiTheme="majorHAnsi" w:hAnsiTheme="majorHAnsi" w:cstheme="majorHAnsi"/>
        <w:b/>
        <w:bCs/>
        <w:color w:val="26689A" w:themeColor="accent2"/>
        <w:sz w:val="20"/>
        <w:szCs w:val="20"/>
      </w:rPr>
      <w:t xml:space="preserve">Page </w:t>
    </w:r>
    <w:sdt>
      <w:sdtPr>
        <w:rPr>
          <w:rStyle w:val="PageNumber"/>
          <w:rFonts w:asciiTheme="majorHAnsi" w:hAnsiTheme="majorHAnsi" w:cstheme="majorHAnsi"/>
          <w:b/>
          <w:bCs/>
          <w:color w:val="26689A" w:themeColor="accent2"/>
          <w:sz w:val="20"/>
          <w:szCs w:val="20"/>
        </w:rPr>
        <w:id w:val="1875654919"/>
        <w:docPartObj>
          <w:docPartGallery w:val="Page Numbers (Bottom of Page)"/>
          <w:docPartUnique/>
        </w:docPartObj>
      </w:sdtPr>
      <w:sdtEndPr>
        <w:rPr>
          <w:rStyle w:val="PageNumber"/>
        </w:rPr>
      </w:sdtEndPr>
      <w:sdtContent>
        <w:r w:rsidRPr="00400C29">
          <w:rPr>
            <w:rStyle w:val="PageNumber"/>
            <w:rFonts w:asciiTheme="majorHAnsi" w:hAnsiTheme="majorHAnsi" w:cstheme="majorHAnsi"/>
            <w:b/>
            <w:bCs/>
            <w:color w:val="26689A" w:themeColor="accent2"/>
            <w:sz w:val="20"/>
            <w:szCs w:val="20"/>
          </w:rPr>
          <w:fldChar w:fldCharType="begin"/>
        </w:r>
        <w:r w:rsidRPr="00400C29">
          <w:rPr>
            <w:rStyle w:val="PageNumber"/>
            <w:rFonts w:asciiTheme="majorHAnsi" w:hAnsiTheme="majorHAnsi" w:cstheme="majorHAnsi"/>
            <w:b/>
            <w:bCs/>
            <w:color w:val="26689A" w:themeColor="accent2"/>
            <w:sz w:val="20"/>
            <w:szCs w:val="20"/>
          </w:rPr>
          <w:instrText xml:space="preserve"> PAGE </w:instrText>
        </w:r>
        <w:r w:rsidRPr="00400C29">
          <w:rPr>
            <w:rStyle w:val="PageNumber"/>
            <w:rFonts w:asciiTheme="majorHAnsi" w:hAnsiTheme="majorHAnsi" w:cstheme="majorHAnsi"/>
            <w:b/>
            <w:bCs/>
            <w:color w:val="26689A" w:themeColor="accent2"/>
            <w:sz w:val="20"/>
            <w:szCs w:val="20"/>
          </w:rPr>
          <w:fldChar w:fldCharType="separate"/>
        </w:r>
        <w:r w:rsidRPr="00400C29">
          <w:rPr>
            <w:rStyle w:val="PageNumber"/>
            <w:rFonts w:asciiTheme="majorHAnsi" w:hAnsiTheme="majorHAnsi" w:cstheme="majorHAnsi"/>
            <w:b/>
            <w:bCs/>
            <w:noProof/>
            <w:color w:val="26689A" w:themeColor="accent2"/>
            <w:sz w:val="20"/>
            <w:szCs w:val="20"/>
          </w:rPr>
          <w:t>4</w:t>
        </w:r>
        <w:r w:rsidRPr="00400C29">
          <w:rPr>
            <w:rStyle w:val="PageNumber"/>
            <w:rFonts w:asciiTheme="majorHAnsi" w:hAnsiTheme="majorHAnsi" w:cstheme="majorHAnsi"/>
            <w:b/>
            <w:bCs/>
            <w:color w:val="26689A" w:themeColor="accent2"/>
            <w:sz w:val="20"/>
            <w:szCs w:val="20"/>
          </w:rPr>
          <w:fldChar w:fldCharType="end"/>
        </w:r>
      </w:sdtContent>
    </w:sdt>
  </w:p>
  <w:p w14:paraId="1E0B1802" w14:textId="5CACCF9B" w:rsidR="00AA1DE5" w:rsidRPr="009C6BAE" w:rsidRDefault="00AA1DE5" w:rsidP="00613674">
    <w:pPr>
      <w:pStyle w:val="Footer"/>
      <w:ind w:right="360"/>
      <w:rPr>
        <w:sz w:val="20"/>
        <w:szCs w:val="20"/>
      </w:rPr>
    </w:pPr>
    <w:r>
      <w:rPr>
        <w:noProof/>
        <w:sz w:val="20"/>
        <w:szCs w:val="20"/>
      </w:rPr>
      <mc:AlternateContent>
        <mc:Choice Requires="wps">
          <w:drawing>
            <wp:anchor distT="0" distB="0" distL="114300" distR="114300" simplePos="0" relativeHeight="251658242" behindDoc="0" locked="0" layoutInCell="1" allowOverlap="1" wp14:anchorId="3B258A20" wp14:editId="084ADCB9">
              <wp:simplePos x="0" y="0"/>
              <wp:positionH relativeFrom="margin">
                <wp:posOffset>2543174</wp:posOffset>
              </wp:positionH>
              <wp:positionV relativeFrom="paragraph">
                <wp:posOffset>-6985</wp:posOffset>
              </wp:positionV>
              <wp:extent cx="4086225" cy="457013"/>
              <wp:effectExtent l="0" t="0" r="0" b="635"/>
              <wp:wrapNone/>
              <wp:docPr id="3" name="Text Box 3"/>
              <wp:cNvGraphicFramePr/>
              <a:graphic xmlns:a="http://schemas.openxmlformats.org/drawingml/2006/main">
                <a:graphicData uri="http://schemas.microsoft.com/office/word/2010/wordprocessingShape">
                  <wps:wsp>
                    <wps:cNvSpPr txBox="1"/>
                    <wps:spPr>
                      <a:xfrm>
                        <a:off x="0" y="0"/>
                        <a:ext cx="4086225" cy="457013"/>
                      </a:xfrm>
                      <a:prstGeom prst="rect">
                        <a:avLst/>
                      </a:prstGeom>
                      <a:noFill/>
                      <a:ln w="6350">
                        <a:noFill/>
                      </a:ln>
                    </wps:spPr>
                    <wps:txbx>
                      <w:txbxContent>
                        <w:p w14:paraId="60E4D3A8" w14:textId="599B54E5" w:rsidR="00AA1DE5" w:rsidRPr="006C4AF3" w:rsidRDefault="00AA1DE5" w:rsidP="006C4AF3">
                          <w:pPr>
                            <w:autoSpaceDE w:val="0"/>
                            <w:autoSpaceDN w:val="0"/>
                            <w:adjustRightInd w:val="0"/>
                            <w:jc w:val="right"/>
                            <w:rPr>
                              <w:rStyle w:val="PageNumber"/>
                              <w:i/>
                              <w:iCs/>
                              <w:color w:val="999999" w:themeColor="text1"/>
                              <w:sz w:val="16"/>
                              <w:szCs w:val="16"/>
                            </w:rPr>
                          </w:pPr>
                          <w:r w:rsidRPr="006C4AF3">
                            <w:rPr>
                              <w:rStyle w:val="PageNumber"/>
                              <w:i/>
                              <w:iCs/>
                              <w:color w:val="999999" w:themeColor="text1"/>
                              <w:sz w:val="16"/>
                              <w:szCs w:val="16"/>
                            </w:rPr>
                            <w:t>This information is only a summary and does not supersede the carrier provided contracts and general provisions found in your plan documents should there be a 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58A20" id="_x0000_t202" coordsize="21600,21600" o:spt="202" path="m,l,21600r21600,l21600,xe">
              <v:stroke joinstyle="miter"/>
              <v:path gradientshapeok="t" o:connecttype="rect"/>
            </v:shapetype>
            <v:shape id="Text Box 3" o:spid="_x0000_s1026" type="#_x0000_t202" style="position:absolute;margin-left:200.25pt;margin-top:-.55pt;width:321.75pt;height:3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rnLQIAAFEEAAAOAAAAZHJzL2Uyb0RvYy54bWysVEtv2zAMvg/YfxB0X+w81wVxiqxFhgFB&#10;WyAZelZkKTYgiZqkxM5+/SjZSYNup2EXmSIpPr6P9OK+1YqchPM1mIIOBzklwnAoa3Mo6I/d+tMd&#10;JT4wUzIFRhT0LDy9X378sGjsXIygAlUKRzCI8fPGFrQKwc6zzPNKaOYHYIVBowSnWcCrO2SlYw1G&#10;1yob5fksa8CV1gEX3qP2sTPSZYovpeDhWUovAlEFxdpCOl069/HMlgs2Pzhmq5r3ZbB/qEKz2mDS&#10;a6hHFhg5uvqPULrmDjzIMOCgM5Cy5iL1gN0M83fdbCtmReoFwfH2CpP/f2H50+nFkbos6JgSwzRS&#10;tBNtIF+hJeOITmP9HJ22Ft1Ci2pk+aL3qIxNt9Lp+MV2CNoR5/MV2xiMo3KS381GoyklHG2T6ed8&#10;mMJnb6+t8+GbAE2iUFCH3CVI2WnjA1aCrheXmMzAulYq8acMaQo6G0/z9OBqwRfK4MPYQ1drlEK7&#10;b/vG9lCesS8H3Vx4y9c1Jt8wH16Yw0HAVnC4wzMeUgEmgV6ipAL362/66I/8oJWSBgeroP7nkTlB&#10;ifpukLkvw8kkTmK6IBAjvLhby/7WYo76AXB2h7hGlicx+gd1EaUD/Yo7sIpZ0cQMx9wFDRfxIXTj&#10;jjvExWqVnHD2LAsbs7U8ho5wRmh37Stztsc/IHNPcBlBNn9HQ+fbEbE6BpB14igC3KHa445zm6jr&#10;dywuxu09eb39CZa/AQAA//8DAFBLAwQUAAYACAAAACEArbSuruEAAAAKAQAADwAAAGRycy9kb3du&#10;cmV2LnhtbEyPwW7CMBBE75X6D9ZW6g3soNBCiINQJFSpag9QLr1tYpNEtddpbCDt19ec6HG1TzNv&#10;8vVoDTvrwXeOJCRTAUxT7VRHjYTDx3ayAOYDkkLjSEv40R7Wxf1djplyF9rp8z40LIaQz1BCG0Kf&#10;ce7rVlv0U9drir+jGyyGeA4NVwNeYrg1fCbEE7fYUWxosddlq+uv/clKeC2377irZnbxa8qXt+Om&#10;/z58zqV8fBg3K2BBj+EGw1U/qkMRnSp3IuWZkZAKMY+ohEmSALsCIk3jukrCs1gCL3L+f0LxBwAA&#10;//8DAFBLAQItABQABgAIAAAAIQC2gziS/gAAAOEBAAATAAAAAAAAAAAAAAAAAAAAAABbQ29udGVu&#10;dF9UeXBlc10ueG1sUEsBAi0AFAAGAAgAAAAhADj9If/WAAAAlAEAAAsAAAAAAAAAAAAAAAAALwEA&#10;AF9yZWxzLy5yZWxzUEsBAi0AFAAGAAgAAAAhAIbxKuctAgAAUQQAAA4AAAAAAAAAAAAAAAAALgIA&#10;AGRycy9lMm9Eb2MueG1sUEsBAi0AFAAGAAgAAAAhAK20rq7hAAAACgEAAA8AAAAAAAAAAAAAAAAA&#10;hwQAAGRycy9kb3ducmV2LnhtbFBLBQYAAAAABAAEAPMAAACVBQAAAAA=&#10;" filled="f" stroked="f" strokeweight=".5pt">
              <v:textbox>
                <w:txbxContent>
                  <w:p w14:paraId="60E4D3A8" w14:textId="599B54E5" w:rsidR="00AA1DE5" w:rsidRPr="006C4AF3" w:rsidRDefault="00AA1DE5" w:rsidP="006C4AF3">
                    <w:pPr>
                      <w:autoSpaceDE w:val="0"/>
                      <w:autoSpaceDN w:val="0"/>
                      <w:adjustRightInd w:val="0"/>
                      <w:jc w:val="right"/>
                      <w:rPr>
                        <w:rStyle w:val="PageNumber"/>
                        <w:i/>
                        <w:iCs/>
                        <w:color w:val="999999" w:themeColor="text1"/>
                        <w:sz w:val="16"/>
                        <w:szCs w:val="16"/>
                      </w:rPr>
                    </w:pPr>
                    <w:r w:rsidRPr="006C4AF3">
                      <w:rPr>
                        <w:rStyle w:val="PageNumber"/>
                        <w:i/>
                        <w:iCs/>
                        <w:color w:val="999999" w:themeColor="text1"/>
                        <w:sz w:val="16"/>
                        <w:szCs w:val="16"/>
                      </w:rPr>
                      <w:t>This information is only a summary and does not supersede the carrier provided contracts and general provisions found in your plan documents should there be a conflict.</w:t>
                    </w:r>
                  </w:p>
                </w:txbxContent>
              </v:textbox>
              <w10:wrap anchorx="margin"/>
            </v:shape>
          </w:pict>
        </mc:Fallback>
      </mc:AlternateConten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F7A0" w14:textId="77777777" w:rsidR="000239F3" w:rsidRDefault="000239F3" w:rsidP="000C6151">
      <w:r>
        <w:separator/>
      </w:r>
    </w:p>
  </w:footnote>
  <w:footnote w:type="continuationSeparator" w:id="0">
    <w:p w14:paraId="6181D528" w14:textId="77777777" w:rsidR="000239F3" w:rsidRDefault="000239F3" w:rsidP="000C6151">
      <w:r>
        <w:continuationSeparator/>
      </w:r>
    </w:p>
  </w:footnote>
  <w:footnote w:type="continuationNotice" w:id="1">
    <w:p w14:paraId="1425E14E" w14:textId="77777777" w:rsidR="000239F3" w:rsidRDefault="00023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A06A" w14:textId="1E9AC624" w:rsidR="00AA1DE5" w:rsidRDefault="00AA1DE5" w:rsidP="009C6BAE">
    <w:pPr>
      <w:spacing w:line="264" w:lineRule="auto"/>
    </w:pPr>
    <w:r>
      <w:rPr>
        <w:noProof/>
      </w:rPr>
      <mc:AlternateContent>
        <mc:Choice Requires="wps">
          <w:drawing>
            <wp:anchor distT="0" distB="0" distL="114300" distR="114300" simplePos="0" relativeHeight="251659266" behindDoc="0" locked="0" layoutInCell="1" allowOverlap="1" wp14:anchorId="32B00C53" wp14:editId="1E927382">
              <wp:simplePos x="0" y="0"/>
              <wp:positionH relativeFrom="column">
                <wp:posOffset>-668867</wp:posOffset>
              </wp:positionH>
              <wp:positionV relativeFrom="margin">
                <wp:posOffset>-897467</wp:posOffset>
              </wp:positionV>
              <wp:extent cx="7772400" cy="44873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44873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BC270" id="Rectangle 11" o:spid="_x0000_s1026" style="position:absolute;margin-left:-52.65pt;margin-top:-70.65pt;width:612pt;height:35.3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qmkAIAAIoFAAAOAAAAZHJzL2Uyb0RvYy54bWysVEtvGyEQvlfqf0Dcm127mzq1so6sRKkq&#10;RWmUpMqZsOBFAoYC9tr99R3YR9w06qGqD2uG+eb1MTPnF3ujyU74oMDWdHZSUiIsh0bZTU2/P15/&#10;OKMkRGYbpsGKmh5EoBer9+/OO7cUc2hBN8ITdGLDsnM1bWN0y6IIvBWGhRNwwqJSgjcsoug3ReNZ&#10;h96NLuZl+anowDfOAxch4O1Vr6Sr7F9KweM3KYOIRNcUc4v56/P3OX2L1TlbbjxzreJDGuwfsjBM&#10;WQw6ubpikZGtV3+4Mop7CCDjCQdTgJSKi1wDVjMrX1Xz0DInci1ITnATTeH/ueW3uztPVINvN6PE&#10;MoNvdI+sMbvRguAdEtS5sETcg7vzgxTwmKrdS2/SP9ZB9pnUw0Sq2EfC8XKxWMyrErnnqKuqs8XH&#10;KjktXqydD/GLAEPSoaYew2cu2e4mxB46QlKwAFo110rrLKRGEZfakx3DJ2acCxvnQ4DfkNomvIVk&#10;2TtNN0Uqri8nn+JBi4TT9l5I5AULmOdkcke+DjTrVS1rRB//tMTfGH1MLRebHSbPEuNPvgcHI/K4&#10;iEw9sjTgk6nIDT0Zl39LrC9xssiRwcbJ2CgL/i0HOk6Re/xIUk9NYukZmgN2jYd+nILj1wqf7oaF&#10;eMc8zg++Nu6E+A0/UkNXUxhOlLTgf751n/DY1qilpMN5rGn4sWVeUKK/Wmz4z7OqSgOchep0MUfB&#10;H2uejzV2ay4B+wF7GrPLx4SPejxKD+YJV8c6RUUVsxxj15RHPwqXsd8TuHy4WK8zDIfWsXhjHxxP&#10;zhOrqTUf90/Mu6F/I3b+LYyzy5av2rjHJksL620EqXKPv/A68I0DnxtnWE5poxzLGfWyQle/AAAA&#10;//8DAFBLAwQUAAYACAAAACEADOv6iOMAAAATAQAADwAAAGRycy9kb3ducmV2LnhtbExPy07DMBC8&#10;I/EP1iJxa20XmoY0TsWjvSAuFD7AiU0SiNdR7Kbh79mcymU1uzs7O5PvJtex0Q6h9ahALgUwi5U3&#10;LdYKPj8OixRYiBqN7jxaBb82wK64vsp1ZvwZ3+14jDUjEQyZVtDE2Gech6qxToel7y3S7ssPTkdq&#10;h5qbQZ9J3HV8JUTCnW6RPjS6t8+NrX6OJ6dg7/z67fthdIdVW3qepBifXlGp25vpZUvlcQss2ile&#10;LmDOQP6hIGOlP6EJrFOwkGJ9R9wZ3UtCM0fKdAOspNlGJMCLnP/PUvwBAAD//wMAUEsBAi0AFAAG&#10;AAgAAAAhALaDOJL+AAAA4QEAABMAAAAAAAAAAAAAAAAAAAAAAFtDb250ZW50X1R5cGVzXS54bWxQ&#10;SwECLQAUAAYACAAAACEAOP0h/9YAAACUAQAACwAAAAAAAAAAAAAAAAAvAQAAX3JlbHMvLnJlbHNQ&#10;SwECLQAUAAYACAAAACEAxu4qppACAACKBQAADgAAAAAAAAAAAAAAAAAuAgAAZHJzL2Uyb0RvYy54&#10;bWxQSwECLQAUAAYACAAAACEADOv6iOMAAAATAQAADwAAAAAAAAAAAAAAAADqBAAAZHJzL2Rvd25y&#10;ZXYueG1sUEsFBgAAAAAEAAQA8wAAAPoFAAAAAA==&#10;" fillcolor="#26689a [3205]"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17B0BB5"/>
    <w:multiLevelType w:val="hybridMultilevel"/>
    <w:tmpl w:val="9614200E"/>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FEE"/>
    <w:multiLevelType w:val="singleLevel"/>
    <w:tmpl w:val="0AB8A1E4"/>
    <w:lvl w:ilvl="0">
      <w:start w:val="1"/>
      <w:numFmt w:val="bullet"/>
      <w:pStyle w:val="TextBulletNewStyle"/>
      <w:lvlText w:val=""/>
      <w:lvlJc w:val="left"/>
      <w:pPr>
        <w:tabs>
          <w:tab w:val="num" w:pos="360"/>
        </w:tabs>
        <w:ind w:left="360" w:hanging="360"/>
      </w:pPr>
      <w:rPr>
        <w:rFonts w:ascii="Symbol" w:hAnsi="Symbol" w:hint="default"/>
        <w:b/>
        <w:i w:val="0"/>
        <w:color w:val="auto"/>
        <w:sz w:val="18"/>
        <w:szCs w:val="18"/>
      </w:rPr>
    </w:lvl>
  </w:abstractNum>
  <w:abstractNum w:abstractNumId="3" w15:restartNumberingAfterBreak="0">
    <w:nsid w:val="053E4139"/>
    <w:multiLevelType w:val="hybridMultilevel"/>
    <w:tmpl w:val="B1CC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F635D"/>
    <w:multiLevelType w:val="hybridMultilevel"/>
    <w:tmpl w:val="42B2FC24"/>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1E1A"/>
    <w:multiLevelType w:val="hybridMultilevel"/>
    <w:tmpl w:val="92986104"/>
    <w:lvl w:ilvl="0" w:tplc="441403C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FB8"/>
    <w:multiLevelType w:val="hybridMultilevel"/>
    <w:tmpl w:val="7854959A"/>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321B0"/>
    <w:multiLevelType w:val="hybridMultilevel"/>
    <w:tmpl w:val="D428B3EC"/>
    <w:lvl w:ilvl="0" w:tplc="BB6232E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87C6A00"/>
    <w:multiLevelType w:val="hybridMultilevel"/>
    <w:tmpl w:val="A73E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F3363"/>
    <w:multiLevelType w:val="hybridMultilevel"/>
    <w:tmpl w:val="465E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24931"/>
    <w:multiLevelType w:val="hybridMultilevel"/>
    <w:tmpl w:val="24E6DF60"/>
    <w:lvl w:ilvl="0" w:tplc="0409000F">
      <w:start w:val="1"/>
      <w:numFmt w:val="decimal"/>
      <w:lvlText w:val="%1."/>
      <w:lvlJc w:val="left"/>
      <w:pPr>
        <w:ind w:left="720" w:hanging="360"/>
      </w:pPr>
      <w:rPr>
        <w:rFonts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573A"/>
    <w:multiLevelType w:val="hybridMultilevel"/>
    <w:tmpl w:val="2730D480"/>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07FA9"/>
    <w:multiLevelType w:val="hybridMultilevel"/>
    <w:tmpl w:val="812040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B5902"/>
    <w:multiLevelType w:val="hybridMultilevel"/>
    <w:tmpl w:val="BE681BF0"/>
    <w:lvl w:ilvl="0" w:tplc="0409000F">
      <w:start w:val="1"/>
      <w:numFmt w:val="decimal"/>
      <w:lvlText w:val="%1."/>
      <w:lvlJc w:val="left"/>
      <w:pPr>
        <w:ind w:left="720" w:hanging="360"/>
      </w:pPr>
      <w:rPr>
        <w:rFonts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D671C"/>
    <w:multiLevelType w:val="hybridMultilevel"/>
    <w:tmpl w:val="D1AC3766"/>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4463C"/>
    <w:multiLevelType w:val="hybridMultilevel"/>
    <w:tmpl w:val="10725D06"/>
    <w:lvl w:ilvl="0" w:tplc="4448148A">
      <w:start w:val="1"/>
      <w:numFmt w:val="bullet"/>
      <w:pStyle w:val="BIGNoticesSma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E12AB"/>
    <w:multiLevelType w:val="hybridMultilevel"/>
    <w:tmpl w:val="A114E4E0"/>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21B44"/>
    <w:multiLevelType w:val="hybridMultilevel"/>
    <w:tmpl w:val="8A1A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B0674"/>
    <w:multiLevelType w:val="hybridMultilevel"/>
    <w:tmpl w:val="7BA032AA"/>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52FC0"/>
    <w:multiLevelType w:val="hybridMultilevel"/>
    <w:tmpl w:val="26EA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772E3"/>
    <w:multiLevelType w:val="hybridMultilevel"/>
    <w:tmpl w:val="729EA7D8"/>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E3983"/>
    <w:multiLevelType w:val="hybridMultilevel"/>
    <w:tmpl w:val="2D78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C25B9"/>
    <w:multiLevelType w:val="hybridMultilevel"/>
    <w:tmpl w:val="A9A0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0148E"/>
    <w:multiLevelType w:val="hybridMultilevel"/>
    <w:tmpl w:val="794AAA74"/>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D5F58"/>
    <w:multiLevelType w:val="hybridMultilevel"/>
    <w:tmpl w:val="00DC5E98"/>
    <w:lvl w:ilvl="0" w:tplc="04090001">
      <w:start w:val="1"/>
      <w:numFmt w:val="bullet"/>
      <w:lvlText w:val=""/>
      <w:lvlJc w:val="left"/>
      <w:pPr>
        <w:ind w:left="720" w:hanging="360"/>
      </w:pPr>
      <w:rPr>
        <w:rFonts w:ascii="Symbol" w:hAnsi="Symbol" w:hint="default"/>
        <w:color w:val="2C6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0"/>
    <w:lvlOverride w:ilvl="0">
      <w:startOverride w:val="1"/>
      <w:lvl w:ilvl="0">
        <w:start w:val="1"/>
        <w:numFmt w:val="decimal"/>
        <w:pStyle w:val="QuickI"/>
        <w:lvlText w:val="%1."/>
        <w:lvlJc w:val="left"/>
      </w:lvl>
    </w:lvlOverride>
  </w:num>
  <w:num w:numId="5">
    <w:abstractNumId w:val="12"/>
  </w:num>
  <w:num w:numId="6">
    <w:abstractNumId w:val="20"/>
  </w:num>
  <w:num w:numId="7">
    <w:abstractNumId w:val="18"/>
  </w:num>
  <w:num w:numId="8">
    <w:abstractNumId w:val="23"/>
  </w:num>
  <w:num w:numId="9">
    <w:abstractNumId w:val="24"/>
  </w:num>
  <w:num w:numId="10">
    <w:abstractNumId w:val="14"/>
  </w:num>
  <w:num w:numId="11">
    <w:abstractNumId w:val="6"/>
  </w:num>
  <w:num w:numId="12">
    <w:abstractNumId w:val="11"/>
  </w:num>
  <w:num w:numId="13">
    <w:abstractNumId w:val="16"/>
  </w:num>
  <w:num w:numId="14">
    <w:abstractNumId w:val="1"/>
  </w:num>
  <w:num w:numId="15">
    <w:abstractNumId w:val="4"/>
  </w:num>
  <w:num w:numId="16">
    <w:abstractNumId w:val="7"/>
  </w:num>
  <w:num w:numId="17">
    <w:abstractNumId w:val="10"/>
  </w:num>
  <w:num w:numId="18">
    <w:abstractNumId w:val="17"/>
  </w:num>
  <w:num w:numId="19">
    <w:abstractNumId w:val="21"/>
  </w:num>
  <w:num w:numId="20">
    <w:abstractNumId w:val="8"/>
  </w:num>
  <w:num w:numId="21">
    <w:abstractNumId w:val="3"/>
  </w:num>
  <w:num w:numId="22">
    <w:abstractNumId w:val="19"/>
  </w:num>
  <w:num w:numId="23">
    <w:abstractNumId w:val="9"/>
  </w:num>
  <w:num w:numId="24">
    <w:abstractNumId w:val="22"/>
  </w:num>
  <w:num w:numId="2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084"/>
    <w:rsid w:val="00005227"/>
    <w:rsid w:val="00016A61"/>
    <w:rsid w:val="00020935"/>
    <w:rsid w:val="000239F3"/>
    <w:rsid w:val="000262F4"/>
    <w:rsid w:val="00026B69"/>
    <w:rsid w:val="000309EE"/>
    <w:rsid w:val="00040951"/>
    <w:rsid w:val="00040B41"/>
    <w:rsid w:val="00046922"/>
    <w:rsid w:val="00047C7D"/>
    <w:rsid w:val="00061640"/>
    <w:rsid w:val="0008180F"/>
    <w:rsid w:val="000821AA"/>
    <w:rsid w:val="000839DD"/>
    <w:rsid w:val="0009726A"/>
    <w:rsid w:val="000A4941"/>
    <w:rsid w:val="000B2722"/>
    <w:rsid w:val="000C2ECB"/>
    <w:rsid w:val="000C4AB3"/>
    <w:rsid w:val="000C6151"/>
    <w:rsid w:val="000C67E3"/>
    <w:rsid w:val="000D0370"/>
    <w:rsid w:val="000D76C1"/>
    <w:rsid w:val="000F210D"/>
    <w:rsid w:val="000F28AC"/>
    <w:rsid w:val="001058C9"/>
    <w:rsid w:val="0010629F"/>
    <w:rsid w:val="00110598"/>
    <w:rsid w:val="00115EA4"/>
    <w:rsid w:val="001161C3"/>
    <w:rsid w:val="00120C4A"/>
    <w:rsid w:val="00142A8B"/>
    <w:rsid w:val="00144B1E"/>
    <w:rsid w:val="001452BD"/>
    <w:rsid w:val="00150B86"/>
    <w:rsid w:val="001533AF"/>
    <w:rsid w:val="001540D6"/>
    <w:rsid w:val="00167CD5"/>
    <w:rsid w:val="0017668D"/>
    <w:rsid w:val="00186B0C"/>
    <w:rsid w:val="001A1084"/>
    <w:rsid w:val="001B1761"/>
    <w:rsid w:val="001B6AEA"/>
    <w:rsid w:val="001B7D57"/>
    <w:rsid w:val="001C12D7"/>
    <w:rsid w:val="001C7360"/>
    <w:rsid w:val="001D5552"/>
    <w:rsid w:val="001D77E1"/>
    <w:rsid w:val="001E05B7"/>
    <w:rsid w:val="001E1DCA"/>
    <w:rsid w:val="001E63E7"/>
    <w:rsid w:val="001E7F03"/>
    <w:rsid w:val="001F47F5"/>
    <w:rsid w:val="0020015D"/>
    <w:rsid w:val="002009CB"/>
    <w:rsid w:val="002155DA"/>
    <w:rsid w:val="00216ABD"/>
    <w:rsid w:val="00224DE8"/>
    <w:rsid w:val="00241212"/>
    <w:rsid w:val="00242E5D"/>
    <w:rsid w:val="00253C74"/>
    <w:rsid w:val="00262714"/>
    <w:rsid w:val="002669D9"/>
    <w:rsid w:val="00272428"/>
    <w:rsid w:val="00280E9D"/>
    <w:rsid w:val="002823EE"/>
    <w:rsid w:val="00282A22"/>
    <w:rsid w:val="002830F2"/>
    <w:rsid w:val="00284C46"/>
    <w:rsid w:val="002870C0"/>
    <w:rsid w:val="002874EE"/>
    <w:rsid w:val="002954B3"/>
    <w:rsid w:val="002A2E22"/>
    <w:rsid w:val="002A6439"/>
    <w:rsid w:val="002B3893"/>
    <w:rsid w:val="002B6D59"/>
    <w:rsid w:val="002C00CA"/>
    <w:rsid w:val="002C2501"/>
    <w:rsid w:val="002C5029"/>
    <w:rsid w:val="002D3303"/>
    <w:rsid w:val="002D34C4"/>
    <w:rsid w:val="002D6C8C"/>
    <w:rsid w:val="002E56EB"/>
    <w:rsid w:val="002E722B"/>
    <w:rsid w:val="002E72A5"/>
    <w:rsid w:val="002F0DC6"/>
    <w:rsid w:val="002F372E"/>
    <w:rsid w:val="00302D6F"/>
    <w:rsid w:val="003030C1"/>
    <w:rsid w:val="00303BDD"/>
    <w:rsid w:val="003176D3"/>
    <w:rsid w:val="00331E02"/>
    <w:rsid w:val="00332A19"/>
    <w:rsid w:val="003353B0"/>
    <w:rsid w:val="00337047"/>
    <w:rsid w:val="00342B6B"/>
    <w:rsid w:val="00346D08"/>
    <w:rsid w:val="00350E48"/>
    <w:rsid w:val="00355FAF"/>
    <w:rsid w:val="00356EF3"/>
    <w:rsid w:val="0036262B"/>
    <w:rsid w:val="003731BD"/>
    <w:rsid w:val="00381115"/>
    <w:rsid w:val="00381B13"/>
    <w:rsid w:val="003935BC"/>
    <w:rsid w:val="003A645F"/>
    <w:rsid w:val="003B1062"/>
    <w:rsid w:val="003B3B97"/>
    <w:rsid w:val="003C67BC"/>
    <w:rsid w:val="003D1448"/>
    <w:rsid w:val="003E73F3"/>
    <w:rsid w:val="003F6F8A"/>
    <w:rsid w:val="00400C29"/>
    <w:rsid w:val="00404A42"/>
    <w:rsid w:val="00406084"/>
    <w:rsid w:val="00411272"/>
    <w:rsid w:val="0041191A"/>
    <w:rsid w:val="00433A73"/>
    <w:rsid w:val="004354C2"/>
    <w:rsid w:val="004355EF"/>
    <w:rsid w:val="00445AE5"/>
    <w:rsid w:val="00454AA8"/>
    <w:rsid w:val="004566AF"/>
    <w:rsid w:val="00461574"/>
    <w:rsid w:val="00461720"/>
    <w:rsid w:val="004704B1"/>
    <w:rsid w:val="00480105"/>
    <w:rsid w:val="004A4D90"/>
    <w:rsid w:val="004A505C"/>
    <w:rsid w:val="004B687C"/>
    <w:rsid w:val="004C2CD9"/>
    <w:rsid w:val="004D0ABA"/>
    <w:rsid w:val="004E0FD5"/>
    <w:rsid w:val="004E256D"/>
    <w:rsid w:val="004E5CFB"/>
    <w:rsid w:val="004E628E"/>
    <w:rsid w:val="004F4739"/>
    <w:rsid w:val="0050670E"/>
    <w:rsid w:val="00510592"/>
    <w:rsid w:val="005130F5"/>
    <w:rsid w:val="005134AB"/>
    <w:rsid w:val="00520469"/>
    <w:rsid w:val="005279C6"/>
    <w:rsid w:val="00540AAB"/>
    <w:rsid w:val="00540B84"/>
    <w:rsid w:val="00547290"/>
    <w:rsid w:val="005535F3"/>
    <w:rsid w:val="0056422E"/>
    <w:rsid w:val="0056698B"/>
    <w:rsid w:val="005672BC"/>
    <w:rsid w:val="00582586"/>
    <w:rsid w:val="005A3446"/>
    <w:rsid w:val="005A3858"/>
    <w:rsid w:val="005B4697"/>
    <w:rsid w:val="005C2B32"/>
    <w:rsid w:val="005C2F85"/>
    <w:rsid w:val="005D07C3"/>
    <w:rsid w:val="005D12F8"/>
    <w:rsid w:val="005D3825"/>
    <w:rsid w:val="005D3F66"/>
    <w:rsid w:val="005D53F6"/>
    <w:rsid w:val="005E0ED9"/>
    <w:rsid w:val="005E451E"/>
    <w:rsid w:val="005F085C"/>
    <w:rsid w:val="005F3414"/>
    <w:rsid w:val="005F7639"/>
    <w:rsid w:val="005F7F50"/>
    <w:rsid w:val="00600CDF"/>
    <w:rsid w:val="00613674"/>
    <w:rsid w:val="00614F0C"/>
    <w:rsid w:val="00617836"/>
    <w:rsid w:val="00617F58"/>
    <w:rsid w:val="00623D2F"/>
    <w:rsid w:val="006272F0"/>
    <w:rsid w:val="00630F33"/>
    <w:rsid w:val="00631AFA"/>
    <w:rsid w:val="00637DB1"/>
    <w:rsid w:val="006408EE"/>
    <w:rsid w:val="00642015"/>
    <w:rsid w:val="00642252"/>
    <w:rsid w:val="00652A32"/>
    <w:rsid w:val="00655C37"/>
    <w:rsid w:val="00656A87"/>
    <w:rsid w:val="0066372D"/>
    <w:rsid w:val="006674EA"/>
    <w:rsid w:val="00672E2A"/>
    <w:rsid w:val="00685E0A"/>
    <w:rsid w:val="00687FD4"/>
    <w:rsid w:val="00692228"/>
    <w:rsid w:val="00693E24"/>
    <w:rsid w:val="006A1493"/>
    <w:rsid w:val="006A67F4"/>
    <w:rsid w:val="006B1330"/>
    <w:rsid w:val="006C4AF3"/>
    <w:rsid w:val="006D281A"/>
    <w:rsid w:val="006D52CF"/>
    <w:rsid w:val="006E52C5"/>
    <w:rsid w:val="006F05EE"/>
    <w:rsid w:val="00706430"/>
    <w:rsid w:val="00717C09"/>
    <w:rsid w:val="00723ECB"/>
    <w:rsid w:val="00725B8E"/>
    <w:rsid w:val="00733342"/>
    <w:rsid w:val="00744B5F"/>
    <w:rsid w:val="00751AF2"/>
    <w:rsid w:val="00752998"/>
    <w:rsid w:val="0077648B"/>
    <w:rsid w:val="007849EE"/>
    <w:rsid w:val="00792DA5"/>
    <w:rsid w:val="00793815"/>
    <w:rsid w:val="007947D1"/>
    <w:rsid w:val="007B1B3A"/>
    <w:rsid w:val="007C0419"/>
    <w:rsid w:val="007C0ACF"/>
    <w:rsid w:val="007C4324"/>
    <w:rsid w:val="007C494C"/>
    <w:rsid w:val="007D1AD0"/>
    <w:rsid w:val="007D4BA5"/>
    <w:rsid w:val="007D56D4"/>
    <w:rsid w:val="007E4B66"/>
    <w:rsid w:val="007F342F"/>
    <w:rsid w:val="008002F8"/>
    <w:rsid w:val="00805DFF"/>
    <w:rsid w:val="00820040"/>
    <w:rsid w:val="00823FCF"/>
    <w:rsid w:val="00827309"/>
    <w:rsid w:val="0082783E"/>
    <w:rsid w:val="00835940"/>
    <w:rsid w:val="00836F22"/>
    <w:rsid w:val="0085523A"/>
    <w:rsid w:val="008624AD"/>
    <w:rsid w:val="00866ECE"/>
    <w:rsid w:val="00867565"/>
    <w:rsid w:val="00867921"/>
    <w:rsid w:val="008718E4"/>
    <w:rsid w:val="00872D28"/>
    <w:rsid w:val="008830B6"/>
    <w:rsid w:val="00894616"/>
    <w:rsid w:val="008A3164"/>
    <w:rsid w:val="008A3723"/>
    <w:rsid w:val="008B1E39"/>
    <w:rsid w:val="008B4A7B"/>
    <w:rsid w:val="008B58A3"/>
    <w:rsid w:val="008B78E3"/>
    <w:rsid w:val="008B7DD5"/>
    <w:rsid w:val="008C1F3B"/>
    <w:rsid w:val="008C3577"/>
    <w:rsid w:val="008C4F58"/>
    <w:rsid w:val="008C5EC3"/>
    <w:rsid w:val="008C67AD"/>
    <w:rsid w:val="008D3642"/>
    <w:rsid w:val="008E7974"/>
    <w:rsid w:val="008F0C11"/>
    <w:rsid w:val="008F253A"/>
    <w:rsid w:val="008F372F"/>
    <w:rsid w:val="00902D05"/>
    <w:rsid w:val="00903063"/>
    <w:rsid w:val="0090411C"/>
    <w:rsid w:val="00912444"/>
    <w:rsid w:val="009147B9"/>
    <w:rsid w:val="009162FC"/>
    <w:rsid w:val="00921884"/>
    <w:rsid w:val="009309CE"/>
    <w:rsid w:val="00931DE2"/>
    <w:rsid w:val="009343F8"/>
    <w:rsid w:val="0094347F"/>
    <w:rsid w:val="00943A7C"/>
    <w:rsid w:val="00944A32"/>
    <w:rsid w:val="00953770"/>
    <w:rsid w:val="00953B01"/>
    <w:rsid w:val="00956292"/>
    <w:rsid w:val="0096181E"/>
    <w:rsid w:val="009620D3"/>
    <w:rsid w:val="00964BE8"/>
    <w:rsid w:val="0097254B"/>
    <w:rsid w:val="009738DF"/>
    <w:rsid w:val="00987682"/>
    <w:rsid w:val="009900AD"/>
    <w:rsid w:val="009911B5"/>
    <w:rsid w:val="00994751"/>
    <w:rsid w:val="009963DE"/>
    <w:rsid w:val="009B0635"/>
    <w:rsid w:val="009C1B7E"/>
    <w:rsid w:val="009C6B81"/>
    <w:rsid w:val="009C6BAE"/>
    <w:rsid w:val="009D11FC"/>
    <w:rsid w:val="009E0AD6"/>
    <w:rsid w:val="009E18C9"/>
    <w:rsid w:val="009E2FB7"/>
    <w:rsid w:val="009F639B"/>
    <w:rsid w:val="009F6E11"/>
    <w:rsid w:val="00A01832"/>
    <w:rsid w:val="00A03263"/>
    <w:rsid w:val="00A06043"/>
    <w:rsid w:val="00A25326"/>
    <w:rsid w:val="00A35115"/>
    <w:rsid w:val="00A42348"/>
    <w:rsid w:val="00A429A7"/>
    <w:rsid w:val="00A50846"/>
    <w:rsid w:val="00A52CD5"/>
    <w:rsid w:val="00A553BB"/>
    <w:rsid w:val="00A57654"/>
    <w:rsid w:val="00A5790B"/>
    <w:rsid w:val="00A6159A"/>
    <w:rsid w:val="00A71E31"/>
    <w:rsid w:val="00A82F46"/>
    <w:rsid w:val="00A849ED"/>
    <w:rsid w:val="00AA1DE5"/>
    <w:rsid w:val="00AB16A3"/>
    <w:rsid w:val="00AB1F52"/>
    <w:rsid w:val="00AB2686"/>
    <w:rsid w:val="00AB42B7"/>
    <w:rsid w:val="00AB43E6"/>
    <w:rsid w:val="00AB4B3E"/>
    <w:rsid w:val="00AC23DE"/>
    <w:rsid w:val="00AC452A"/>
    <w:rsid w:val="00AD0E78"/>
    <w:rsid w:val="00AD118C"/>
    <w:rsid w:val="00AD5066"/>
    <w:rsid w:val="00AE34FC"/>
    <w:rsid w:val="00AE3DFC"/>
    <w:rsid w:val="00B074CD"/>
    <w:rsid w:val="00B07C3C"/>
    <w:rsid w:val="00B1244F"/>
    <w:rsid w:val="00B2447F"/>
    <w:rsid w:val="00B255F5"/>
    <w:rsid w:val="00B26883"/>
    <w:rsid w:val="00B32CDB"/>
    <w:rsid w:val="00B46C3E"/>
    <w:rsid w:val="00B53231"/>
    <w:rsid w:val="00B56C69"/>
    <w:rsid w:val="00B57075"/>
    <w:rsid w:val="00B73C75"/>
    <w:rsid w:val="00B74ADE"/>
    <w:rsid w:val="00B7529A"/>
    <w:rsid w:val="00B763D8"/>
    <w:rsid w:val="00B80909"/>
    <w:rsid w:val="00B80AFE"/>
    <w:rsid w:val="00B813BF"/>
    <w:rsid w:val="00B81BF3"/>
    <w:rsid w:val="00B823D0"/>
    <w:rsid w:val="00B910C2"/>
    <w:rsid w:val="00B92059"/>
    <w:rsid w:val="00BA1D94"/>
    <w:rsid w:val="00BB3516"/>
    <w:rsid w:val="00BB4721"/>
    <w:rsid w:val="00BC0246"/>
    <w:rsid w:val="00BD05DC"/>
    <w:rsid w:val="00BD4D7A"/>
    <w:rsid w:val="00BD53F8"/>
    <w:rsid w:val="00BD72E1"/>
    <w:rsid w:val="00BE5A4B"/>
    <w:rsid w:val="00BE5A71"/>
    <w:rsid w:val="00BE771A"/>
    <w:rsid w:val="00BF38ED"/>
    <w:rsid w:val="00C013BF"/>
    <w:rsid w:val="00C12797"/>
    <w:rsid w:val="00C27293"/>
    <w:rsid w:val="00C40307"/>
    <w:rsid w:val="00C40880"/>
    <w:rsid w:val="00C429FE"/>
    <w:rsid w:val="00C47335"/>
    <w:rsid w:val="00C50DC2"/>
    <w:rsid w:val="00C52DE3"/>
    <w:rsid w:val="00C53D52"/>
    <w:rsid w:val="00C551ED"/>
    <w:rsid w:val="00C654C8"/>
    <w:rsid w:val="00C72A29"/>
    <w:rsid w:val="00C760D9"/>
    <w:rsid w:val="00C845C5"/>
    <w:rsid w:val="00C91907"/>
    <w:rsid w:val="00C95B1A"/>
    <w:rsid w:val="00C97E8E"/>
    <w:rsid w:val="00CA7B22"/>
    <w:rsid w:val="00CB408F"/>
    <w:rsid w:val="00CB4E5F"/>
    <w:rsid w:val="00CB51FC"/>
    <w:rsid w:val="00CB5477"/>
    <w:rsid w:val="00CB760D"/>
    <w:rsid w:val="00CC0632"/>
    <w:rsid w:val="00CC2CD1"/>
    <w:rsid w:val="00CC34B4"/>
    <w:rsid w:val="00CC6133"/>
    <w:rsid w:val="00CD2786"/>
    <w:rsid w:val="00CE66E3"/>
    <w:rsid w:val="00CF0CB4"/>
    <w:rsid w:val="00CF31F1"/>
    <w:rsid w:val="00D0384E"/>
    <w:rsid w:val="00D04DF2"/>
    <w:rsid w:val="00D10433"/>
    <w:rsid w:val="00D1488A"/>
    <w:rsid w:val="00D2049B"/>
    <w:rsid w:val="00D206D6"/>
    <w:rsid w:val="00D209CB"/>
    <w:rsid w:val="00D33069"/>
    <w:rsid w:val="00D41CC5"/>
    <w:rsid w:val="00D440D7"/>
    <w:rsid w:val="00D444CA"/>
    <w:rsid w:val="00D54E70"/>
    <w:rsid w:val="00D62A03"/>
    <w:rsid w:val="00D753EA"/>
    <w:rsid w:val="00D82A8D"/>
    <w:rsid w:val="00D8634C"/>
    <w:rsid w:val="00D90900"/>
    <w:rsid w:val="00D96089"/>
    <w:rsid w:val="00D97328"/>
    <w:rsid w:val="00DA3197"/>
    <w:rsid w:val="00DC3ED8"/>
    <w:rsid w:val="00DC5E83"/>
    <w:rsid w:val="00DC76EB"/>
    <w:rsid w:val="00DD4FD6"/>
    <w:rsid w:val="00DD6F13"/>
    <w:rsid w:val="00DE392A"/>
    <w:rsid w:val="00DE4083"/>
    <w:rsid w:val="00DE51F9"/>
    <w:rsid w:val="00DE766C"/>
    <w:rsid w:val="00DF2A86"/>
    <w:rsid w:val="00DF4D96"/>
    <w:rsid w:val="00E00312"/>
    <w:rsid w:val="00E02E1D"/>
    <w:rsid w:val="00E03490"/>
    <w:rsid w:val="00E222F2"/>
    <w:rsid w:val="00E26B68"/>
    <w:rsid w:val="00E35509"/>
    <w:rsid w:val="00E3753C"/>
    <w:rsid w:val="00E54CFE"/>
    <w:rsid w:val="00E61CF6"/>
    <w:rsid w:val="00E62C4D"/>
    <w:rsid w:val="00E652E4"/>
    <w:rsid w:val="00E702A3"/>
    <w:rsid w:val="00E71189"/>
    <w:rsid w:val="00E740AF"/>
    <w:rsid w:val="00E7693A"/>
    <w:rsid w:val="00E82DDD"/>
    <w:rsid w:val="00E8368A"/>
    <w:rsid w:val="00E836ED"/>
    <w:rsid w:val="00E902B3"/>
    <w:rsid w:val="00E96B87"/>
    <w:rsid w:val="00EA19FF"/>
    <w:rsid w:val="00EA4051"/>
    <w:rsid w:val="00EB1F5E"/>
    <w:rsid w:val="00EB4D53"/>
    <w:rsid w:val="00EB6203"/>
    <w:rsid w:val="00EC1674"/>
    <w:rsid w:val="00ED5342"/>
    <w:rsid w:val="00EE0EB4"/>
    <w:rsid w:val="00EF11A8"/>
    <w:rsid w:val="00EF6383"/>
    <w:rsid w:val="00F06E39"/>
    <w:rsid w:val="00F075D4"/>
    <w:rsid w:val="00F07B3E"/>
    <w:rsid w:val="00F21579"/>
    <w:rsid w:val="00F22135"/>
    <w:rsid w:val="00F2475A"/>
    <w:rsid w:val="00F305D8"/>
    <w:rsid w:val="00F41E03"/>
    <w:rsid w:val="00F42C9F"/>
    <w:rsid w:val="00F46067"/>
    <w:rsid w:val="00F535A7"/>
    <w:rsid w:val="00F56F41"/>
    <w:rsid w:val="00F61B4C"/>
    <w:rsid w:val="00F626CA"/>
    <w:rsid w:val="00F703B9"/>
    <w:rsid w:val="00F85FE9"/>
    <w:rsid w:val="00F8752D"/>
    <w:rsid w:val="00F93F62"/>
    <w:rsid w:val="00F9518A"/>
    <w:rsid w:val="00FA0233"/>
    <w:rsid w:val="00FA1D1C"/>
    <w:rsid w:val="00FB2E56"/>
    <w:rsid w:val="00FB3606"/>
    <w:rsid w:val="00FD22A3"/>
    <w:rsid w:val="00FE1F1C"/>
    <w:rsid w:val="00FF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75FEF"/>
  <w15:chartTrackingRefBased/>
  <w15:docId w15:val="{E9BC0DB1-0507-014D-9A79-940A8132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09"/>
  </w:style>
  <w:style w:type="paragraph" w:styleId="Heading1">
    <w:name w:val="heading 1"/>
    <w:basedOn w:val="Normal"/>
    <w:next w:val="Normal"/>
    <w:link w:val="Heading1Char"/>
    <w:uiPriority w:val="9"/>
    <w:qFormat/>
    <w:rsid w:val="008F372F"/>
    <w:pPr>
      <w:keepNext/>
      <w:keepLines/>
      <w:spacing w:before="240"/>
      <w:outlineLvl w:val="0"/>
    </w:pPr>
    <w:rPr>
      <w:rFonts w:asciiTheme="majorHAnsi" w:eastAsiaTheme="majorEastAsia" w:hAnsiTheme="majorHAnsi" w:cstheme="majorBidi"/>
      <w:color w:val="005E85" w:themeColor="accent1" w:themeShade="BF"/>
      <w:sz w:val="32"/>
      <w:szCs w:val="32"/>
    </w:rPr>
  </w:style>
  <w:style w:type="paragraph" w:styleId="Heading2">
    <w:name w:val="heading 2"/>
    <w:basedOn w:val="Normal"/>
    <w:link w:val="Heading2Char"/>
    <w:uiPriority w:val="9"/>
    <w:qFormat/>
    <w:rsid w:val="00A3511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F7F50"/>
    <w:pPr>
      <w:keepNext/>
      <w:keepLines/>
      <w:spacing w:before="40"/>
      <w:outlineLvl w:val="2"/>
    </w:pPr>
    <w:rPr>
      <w:rFonts w:asciiTheme="majorHAnsi" w:eastAsiaTheme="majorEastAsia" w:hAnsiTheme="majorHAnsi" w:cstheme="majorBidi"/>
      <w:color w:val="003E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084"/>
    <w:pPr>
      <w:autoSpaceDE w:val="0"/>
      <w:autoSpaceDN w:val="0"/>
      <w:adjustRightInd w:val="0"/>
    </w:pPr>
    <w:rPr>
      <w:rFonts w:ascii="Century Gothic" w:hAnsi="Century Gothic" w:cs="Century Gothic"/>
      <w:color w:val="000000"/>
    </w:rPr>
  </w:style>
  <w:style w:type="paragraph" w:styleId="ListParagraph">
    <w:name w:val="List Paragraph"/>
    <w:basedOn w:val="Normal"/>
    <w:uiPriority w:val="34"/>
    <w:qFormat/>
    <w:rsid w:val="000C6151"/>
    <w:pPr>
      <w:ind w:left="720"/>
      <w:contextualSpacing/>
    </w:pPr>
  </w:style>
  <w:style w:type="paragraph" w:styleId="Header">
    <w:name w:val="header"/>
    <w:basedOn w:val="Normal"/>
    <w:link w:val="HeaderChar"/>
    <w:uiPriority w:val="99"/>
    <w:unhideWhenUsed/>
    <w:rsid w:val="000C6151"/>
    <w:pPr>
      <w:tabs>
        <w:tab w:val="center" w:pos="4680"/>
        <w:tab w:val="right" w:pos="9360"/>
      </w:tabs>
    </w:pPr>
  </w:style>
  <w:style w:type="character" w:customStyle="1" w:styleId="HeaderChar">
    <w:name w:val="Header Char"/>
    <w:basedOn w:val="DefaultParagraphFont"/>
    <w:link w:val="Header"/>
    <w:uiPriority w:val="99"/>
    <w:rsid w:val="000C6151"/>
  </w:style>
  <w:style w:type="paragraph" w:styleId="Footer">
    <w:name w:val="footer"/>
    <w:basedOn w:val="Normal"/>
    <w:link w:val="FooterChar"/>
    <w:uiPriority w:val="99"/>
    <w:unhideWhenUsed/>
    <w:rsid w:val="000C6151"/>
    <w:pPr>
      <w:tabs>
        <w:tab w:val="center" w:pos="4680"/>
        <w:tab w:val="right" w:pos="9360"/>
      </w:tabs>
    </w:pPr>
  </w:style>
  <w:style w:type="character" w:customStyle="1" w:styleId="FooterChar">
    <w:name w:val="Footer Char"/>
    <w:basedOn w:val="DefaultParagraphFont"/>
    <w:link w:val="Footer"/>
    <w:uiPriority w:val="99"/>
    <w:rsid w:val="000C6151"/>
  </w:style>
  <w:style w:type="character" w:styleId="PageNumber">
    <w:name w:val="page number"/>
    <w:basedOn w:val="DefaultParagraphFont"/>
    <w:unhideWhenUsed/>
    <w:rsid w:val="00613674"/>
  </w:style>
  <w:style w:type="character" w:customStyle="1" w:styleId="Heading2Char">
    <w:name w:val="Heading 2 Char"/>
    <w:basedOn w:val="DefaultParagraphFont"/>
    <w:link w:val="Heading2"/>
    <w:uiPriority w:val="9"/>
    <w:rsid w:val="00A351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5115"/>
    <w:pPr>
      <w:spacing w:before="100" w:beforeAutospacing="1" w:after="100" w:afterAutospacing="1"/>
    </w:pPr>
    <w:rPr>
      <w:rFonts w:ascii="Times New Roman" w:eastAsia="Times New Roman" w:hAnsi="Times New Roman" w:cs="Times New Roman"/>
    </w:rPr>
  </w:style>
  <w:style w:type="character" w:customStyle="1" w:styleId="bestsection2">
    <w:name w:val="best_section2"/>
    <w:basedOn w:val="DefaultParagraphFont"/>
    <w:rsid w:val="00A35115"/>
    <w:rPr>
      <w:color w:val="008000"/>
    </w:rPr>
  </w:style>
  <w:style w:type="character" w:customStyle="1" w:styleId="hit1">
    <w:name w:val="hit1"/>
    <w:basedOn w:val="DefaultParagraphFont"/>
    <w:rsid w:val="00A35115"/>
    <w:rPr>
      <w:b/>
      <w:bCs/>
      <w:shd w:val="clear" w:color="auto" w:fill="FFFF00"/>
    </w:rPr>
  </w:style>
  <w:style w:type="character" w:customStyle="1" w:styleId="c-doc-para-bold2">
    <w:name w:val="c-doc-para-bold2"/>
    <w:basedOn w:val="DefaultParagraphFont"/>
    <w:rsid w:val="00A35115"/>
  </w:style>
  <w:style w:type="paragraph" w:customStyle="1" w:styleId="c-doc-smallfont">
    <w:name w:val="c-doc-smallfont"/>
    <w:basedOn w:val="Normal"/>
    <w:rsid w:val="00A3511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61CF6"/>
    <w:rPr>
      <w:sz w:val="16"/>
      <w:szCs w:val="16"/>
    </w:rPr>
  </w:style>
  <w:style w:type="paragraph" w:styleId="CommentText">
    <w:name w:val="annotation text"/>
    <w:basedOn w:val="Normal"/>
    <w:link w:val="CommentTextChar"/>
    <w:uiPriority w:val="99"/>
    <w:unhideWhenUsed/>
    <w:rsid w:val="00E61CF6"/>
    <w:rPr>
      <w:sz w:val="20"/>
      <w:szCs w:val="20"/>
    </w:rPr>
  </w:style>
  <w:style w:type="character" w:customStyle="1" w:styleId="CommentTextChar">
    <w:name w:val="Comment Text Char"/>
    <w:basedOn w:val="DefaultParagraphFont"/>
    <w:link w:val="CommentText"/>
    <w:uiPriority w:val="99"/>
    <w:rsid w:val="00E61CF6"/>
    <w:rPr>
      <w:sz w:val="20"/>
      <w:szCs w:val="20"/>
    </w:rPr>
  </w:style>
  <w:style w:type="paragraph" w:styleId="CommentSubject">
    <w:name w:val="annotation subject"/>
    <w:basedOn w:val="CommentText"/>
    <w:next w:val="CommentText"/>
    <w:link w:val="CommentSubjectChar"/>
    <w:uiPriority w:val="99"/>
    <w:semiHidden/>
    <w:unhideWhenUsed/>
    <w:rsid w:val="00E61CF6"/>
    <w:rPr>
      <w:b/>
      <w:bCs/>
    </w:rPr>
  </w:style>
  <w:style w:type="character" w:customStyle="1" w:styleId="CommentSubjectChar">
    <w:name w:val="Comment Subject Char"/>
    <w:basedOn w:val="CommentTextChar"/>
    <w:link w:val="CommentSubject"/>
    <w:uiPriority w:val="99"/>
    <w:semiHidden/>
    <w:rsid w:val="00E61CF6"/>
    <w:rPr>
      <w:b/>
      <w:bCs/>
      <w:sz w:val="20"/>
      <w:szCs w:val="20"/>
    </w:rPr>
  </w:style>
  <w:style w:type="paragraph" w:styleId="BalloonText">
    <w:name w:val="Balloon Text"/>
    <w:basedOn w:val="Normal"/>
    <w:link w:val="BalloonTextChar"/>
    <w:uiPriority w:val="99"/>
    <w:semiHidden/>
    <w:unhideWhenUsed/>
    <w:rsid w:val="00E61C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CF6"/>
    <w:rPr>
      <w:rFonts w:ascii="Segoe UI" w:hAnsi="Segoe UI" w:cs="Segoe UI"/>
      <w:sz w:val="18"/>
      <w:szCs w:val="18"/>
    </w:rPr>
  </w:style>
  <w:style w:type="character" w:styleId="Hyperlink">
    <w:name w:val="Hyperlink"/>
    <w:basedOn w:val="DefaultParagraphFont"/>
    <w:uiPriority w:val="99"/>
    <w:unhideWhenUsed/>
    <w:rsid w:val="00E61CF6"/>
    <w:rPr>
      <w:color w:val="A65824" w:themeColor="hyperlink"/>
      <w:u w:val="single"/>
    </w:rPr>
  </w:style>
  <w:style w:type="paragraph" w:styleId="Subtitle">
    <w:name w:val="Subtitle"/>
    <w:basedOn w:val="Normal"/>
    <w:next w:val="Normal"/>
    <w:link w:val="SubtitleChar"/>
    <w:uiPriority w:val="11"/>
    <w:qFormat/>
    <w:rsid w:val="005F7F50"/>
    <w:pPr>
      <w:numPr>
        <w:ilvl w:val="1"/>
      </w:numPr>
      <w:spacing w:after="160"/>
    </w:pPr>
    <w:rPr>
      <w:rFonts w:eastAsiaTheme="minorEastAsia"/>
      <w:color w:val="BDBDBD" w:themeColor="text1" w:themeTint="A5"/>
      <w:spacing w:val="15"/>
      <w:sz w:val="22"/>
      <w:szCs w:val="22"/>
    </w:rPr>
  </w:style>
  <w:style w:type="character" w:customStyle="1" w:styleId="SubtitleChar">
    <w:name w:val="Subtitle Char"/>
    <w:basedOn w:val="DefaultParagraphFont"/>
    <w:link w:val="Subtitle"/>
    <w:uiPriority w:val="11"/>
    <w:rsid w:val="005F7F50"/>
    <w:rPr>
      <w:rFonts w:eastAsiaTheme="minorEastAsia"/>
      <w:color w:val="BDBDBD" w:themeColor="text1" w:themeTint="A5"/>
      <w:spacing w:val="15"/>
      <w:sz w:val="22"/>
      <w:szCs w:val="22"/>
    </w:rPr>
  </w:style>
  <w:style w:type="character" w:customStyle="1" w:styleId="Heading3Char">
    <w:name w:val="Heading 3 Char"/>
    <w:basedOn w:val="DefaultParagraphFont"/>
    <w:link w:val="Heading3"/>
    <w:uiPriority w:val="9"/>
    <w:rsid w:val="005F7F50"/>
    <w:rPr>
      <w:rFonts w:asciiTheme="majorHAnsi" w:eastAsiaTheme="majorEastAsia" w:hAnsiTheme="majorHAnsi" w:cstheme="majorBidi"/>
      <w:color w:val="003E58" w:themeColor="accent1" w:themeShade="7F"/>
    </w:rPr>
  </w:style>
  <w:style w:type="paragraph" w:styleId="NoSpacing">
    <w:name w:val="No Spacing"/>
    <w:link w:val="NoSpacingChar"/>
    <w:uiPriority w:val="1"/>
    <w:qFormat/>
    <w:rsid w:val="004C2CD9"/>
    <w:rPr>
      <w:rFonts w:eastAsiaTheme="minorEastAsia"/>
      <w:sz w:val="22"/>
      <w:szCs w:val="22"/>
    </w:rPr>
  </w:style>
  <w:style w:type="character" w:customStyle="1" w:styleId="NoSpacingChar">
    <w:name w:val="No Spacing Char"/>
    <w:basedOn w:val="DefaultParagraphFont"/>
    <w:link w:val="NoSpacing"/>
    <w:uiPriority w:val="1"/>
    <w:rsid w:val="004C2CD9"/>
    <w:rPr>
      <w:rFonts w:eastAsiaTheme="minorEastAsia"/>
      <w:sz w:val="22"/>
      <w:szCs w:val="22"/>
    </w:rPr>
  </w:style>
  <w:style w:type="character" w:customStyle="1" w:styleId="Heading1Char">
    <w:name w:val="Heading 1 Char"/>
    <w:basedOn w:val="DefaultParagraphFont"/>
    <w:link w:val="Heading1"/>
    <w:uiPriority w:val="9"/>
    <w:rsid w:val="008F372F"/>
    <w:rPr>
      <w:rFonts w:asciiTheme="majorHAnsi" w:eastAsiaTheme="majorEastAsia" w:hAnsiTheme="majorHAnsi" w:cstheme="majorBidi"/>
      <w:color w:val="005E85" w:themeColor="accent1" w:themeShade="BF"/>
      <w:sz w:val="32"/>
      <w:szCs w:val="32"/>
    </w:rPr>
  </w:style>
  <w:style w:type="character" w:styleId="FollowedHyperlink">
    <w:name w:val="FollowedHyperlink"/>
    <w:basedOn w:val="DefaultParagraphFont"/>
    <w:uiPriority w:val="99"/>
    <w:semiHidden/>
    <w:unhideWhenUsed/>
    <w:rsid w:val="00280E9D"/>
    <w:rPr>
      <w:color w:val="F58024" w:themeColor="followedHyperlink"/>
      <w:u w:val="single"/>
    </w:rPr>
  </w:style>
  <w:style w:type="paragraph" w:styleId="Title">
    <w:name w:val="Title"/>
    <w:basedOn w:val="Normal"/>
    <w:next w:val="Normal"/>
    <w:link w:val="TitleChar"/>
    <w:uiPriority w:val="10"/>
    <w:qFormat/>
    <w:rsid w:val="000B27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722"/>
    <w:rPr>
      <w:rFonts w:asciiTheme="majorHAnsi" w:eastAsiaTheme="majorEastAsia" w:hAnsiTheme="majorHAnsi" w:cstheme="majorBidi"/>
      <w:spacing w:val="-10"/>
      <w:kern w:val="28"/>
      <w:sz w:val="56"/>
      <w:szCs w:val="56"/>
    </w:rPr>
  </w:style>
  <w:style w:type="paragraph" w:customStyle="1" w:styleId="ParagraphSpaceNewStyle">
    <w:name w:val="Paragraph Space_New Style"/>
    <w:rsid w:val="000B2722"/>
    <w:rPr>
      <w:rFonts w:ascii="Arial" w:eastAsia="Times New Roman" w:hAnsi="Arial" w:cs="Times New Roman"/>
      <w:sz w:val="20"/>
    </w:rPr>
  </w:style>
  <w:style w:type="character" w:styleId="IntenseReference">
    <w:name w:val="Intense Reference"/>
    <w:basedOn w:val="DefaultParagraphFont"/>
    <w:uiPriority w:val="32"/>
    <w:qFormat/>
    <w:rsid w:val="009620D3"/>
    <w:rPr>
      <w:rFonts w:ascii="Calibri" w:hAnsi="Calibri"/>
      <w:b/>
      <w:bCs/>
      <w:i w:val="0"/>
      <w:caps/>
      <w:smallCaps w:val="0"/>
      <w:color w:val="F58024" w:themeColor="accent4"/>
      <w:spacing w:val="10"/>
      <w:sz w:val="22"/>
    </w:rPr>
  </w:style>
  <w:style w:type="paragraph" w:customStyle="1" w:styleId="TextBulletNewStyle">
    <w:name w:val="Text_Bullet_NewStyle"/>
    <w:basedOn w:val="Normal"/>
    <w:rsid w:val="000B2722"/>
    <w:pPr>
      <w:numPr>
        <w:numId w:val="1"/>
      </w:numPr>
    </w:pPr>
    <w:rPr>
      <w:rFonts w:ascii="Arial" w:eastAsia="Times New Roman" w:hAnsi="Arial" w:cs="Times New Roman"/>
      <w:sz w:val="20"/>
    </w:rPr>
  </w:style>
  <w:style w:type="paragraph" w:styleId="IntenseQuote">
    <w:name w:val="Intense Quote"/>
    <w:basedOn w:val="Normal"/>
    <w:next w:val="Normal"/>
    <w:link w:val="IntenseQuoteChar"/>
    <w:uiPriority w:val="30"/>
    <w:qFormat/>
    <w:rsid w:val="009620D3"/>
    <w:pPr>
      <w:pBdr>
        <w:bottom w:val="single" w:sz="4" w:space="10" w:color="007FB2" w:themeColor="accent1"/>
      </w:pBdr>
      <w:spacing w:before="480" w:after="240"/>
      <w:ind w:left="864" w:right="864"/>
      <w:jc w:val="center"/>
    </w:pPr>
    <w:rPr>
      <w:rFonts w:ascii="Calibri" w:hAnsi="Calibri" w:cs="Calibri"/>
      <w:b/>
      <w:bCs/>
      <w:i/>
      <w:iCs/>
      <w:color w:val="007FB2" w:themeColor="accent1"/>
    </w:rPr>
  </w:style>
  <w:style w:type="character" w:customStyle="1" w:styleId="IntenseQuoteChar">
    <w:name w:val="Intense Quote Char"/>
    <w:basedOn w:val="DefaultParagraphFont"/>
    <w:link w:val="IntenseQuote"/>
    <w:uiPriority w:val="30"/>
    <w:rsid w:val="009620D3"/>
    <w:rPr>
      <w:rFonts w:ascii="Calibri" w:hAnsi="Calibri" w:cs="Calibri"/>
      <w:b/>
      <w:bCs/>
      <w:i/>
      <w:iCs/>
      <w:color w:val="007FB2" w:themeColor="accent1"/>
    </w:rPr>
  </w:style>
  <w:style w:type="character" w:styleId="SubtleEmphasis">
    <w:name w:val="Subtle Emphasis"/>
    <w:basedOn w:val="DefaultParagraphFont"/>
    <w:uiPriority w:val="19"/>
    <w:qFormat/>
    <w:rsid w:val="00902D05"/>
    <w:rPr>
      <w:i/>
      <w:iCs/>
      <w:color w:val="B2B2B2" w:themeColor="text1" w:themeTint="BF"/>
    </w:rPr>
  </w:style>
  <w:style w:type="character" w:styleId="IntenseEmphasis">
    <w:name w:val="Intense Emphasis"/>
    <w:basedOn w:val="DefaultParagraphFont"/>
    <w:uiPriority w:val="21"/>
    <w:qFormat/>
    <w:rsid w:val="00303BDD"/>
    <w:rPr>
      <w:i/>
      <w:iCs/>
      <w:color w:val="007FB2" w:themeColor="accent1"/>
    </w:rPr>
  </w:style>
  <w:style w:type="character" w:styleId="UnresolvedMention">
    <w:name w:val="Unresolved Mention"/>
    <w:basedOn w:val="DefaultParagraphFont"/>
    <w:uiPriority w:val="99"/>
    <w:semiHidden/>
    <w:unhideWhenUsed/>
    <w:rsid w:val="00150B86"/>
    <w:rPr>
      <w:color w:val="605E5C"/>
      <w:shd w:val="clear" w:color="auto" w:fill="E1DFDD"/>
    </w:rPr>
  </w:style>
  <w:style w:type="table" w:styleId="TableGrid">
    <w:name w:val="Table Grid"/>
    <w:basedOn w:val="TableNormal"/>
    <w:uiPriority w:val="39"/>
    <w:rsid w:val="0071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NoticesSmallCHIPTable">
    <w:name w:val="BIG Notices Small_CHIP Table"/>
    <w:qFormat/>
    <w:rsid w:val="00510592"/>
    <w:rPr>
      <w:rFonts w:ascii="Arial" w:eastAsia="Times New Roman" w:hAnsi="Arial" w:cs="Times New Roman"/>
      <w:b/>
      <w:color w:val="333333"/>
      <w:sz w:val="14"/>
      <w:szCs w:val="20"/>
    </w:rPr>
  </w:style>
  <w:style w:type="paragraph" w:customStyle="1" w:styleId="BIGNoticesSmall">
    <w:name w:val="BIG Notices Small"/>
    <w:basedOn w:val="Normal"/>
    <w:qFormat/>
    <w:rsid w:val="00510592"/>
    <w:pPr>
      <w:spacing w:after="60"/>
      <w:jc w:val="both"/>
    </w:pPr>
    <w:rPr>
      <w:rFonts w:ascii="Arial" w:eastAsia="Times New Roman" w:hAnsi="Arial" w:cs="Times New Roman"/>
      <w:color w:val="333333"/>
      <w:sz w:val="12"/>
      <w:szCs w:val="12"/>
    </w:rPr>
  </w:style>
  <w:style w:type="paragraph" w:customStyle="1" w:styleId="BIGNoticesSmallBullet">
    <w:name w:val="BIG Notices Small_Bullet"/>
    <w:basedOn w:val="BIGNoticesSmall"/>
    <w:qFormat/>
    <w:rsid w:val="00510592"/>
    <w:pPr>
      <w:numPr>
        <w:numId w:val="3"/>
      </w:numPr>
      <w:tabs>
        <w:tab w:val="left" w:pos="180"/>
      </w:tabs>
      <w:spacing w:after="40"/>
      <w:ind w:left="180" w:hanging="180"/>
    </w:pPr>
  </w:style>
  <w:style w:type="character" w:customStyle="1" w:styleId="fontstyle01">
    <w:name w:val="fontstyle01"/>
    <w:basedOn w:val="DefaultParagraphFont"/>
    <w:rsid w:val="00E26B68"/>
    <w:rPr>
      <w:rFonts w:ascii="MetaOT-Medi" w:hAnsi="MetaOT-Medi" w:hint="default"/>
      <w:b w:val="0"/>
      <w:bCs w:val="0"/>
      <w:i w:val="0"/>
      <w:iCs w:val="0"/>
      <w:color w:val="0084B5"/>
      <w:sz w:val="22"/>
      <w:szCs w:val="22"/>
    </w:rPr>
  </w:style>
  <w:style w:type="character" w:customStyle="1" w:styleId="fontstyle21">
    <w:name w:val="fontstyle21"/>
    <w:basedOn w:val="DefaultParagraphFont"/>
    <w:rsid w:val="00E26B68"/>
    <w:rPr>
      <w:rFonts w:ascii="MetaOT-Light" w:hAnsi="MetaOT-Light" w:hint="default"/>
      <w:b w:val="0"/>
      <w:bCs w:val="0"/>
      <w:i w:val="0"/>
      <w:iCs w:val="0"/>
      <w:color w:val="323031"/>
      <w:sz w:val="18"/>
      <w:szCs w:val="18"/>
    </w:rPr>
  </w:style>
  <w:style w:type="paragraph" w:customStyle="1" w:styleId="BIGParagraph">
    <w:name w:val="BIG Paragraph"/>
    <w:basedOn w:val="Normal"/>
    <w:link w:val="BIGParagraphChar"/>
    <w:rsid w:val="00E26B68"/>
    <w:pPr>
      <w:spacing w:before="120" w:line="260" w:lineRule="atLeast"/>
    </w:pPr>
    <w:rPr>
      <w:rFonts w:ascii="Arial" w:eastAsia="Times New Roman" w:hAnsi="Arial" w:cs="Arial"/>
      <w:color w:val="333333"/>
      <w:sz w:val="21"/>
      <w:szCs w:val="20"/>
    </w:rPr>
  </w:style>
  <w:style w:type="character" w:customStyle="1" w:styleId="BIGParagraphChar">
    <w:name w:val="BIG Paragraph Char"/>
    <w:basedOn w:val="DefaultParagraphFont"/>
    <w:link w:val="BIGParagraph"/>
    <w:locked/>
    <w:rsid w:val="00E26B68"/>
    <w:rPr>
      <w:rFonts w:ascii="Arial" w:eastAsia="Times New Roman" w:hAnsi="Arial" w:cs="Arial"/>
      <w:color w:val="333333"/>
      <w:sz w:val="21"/>
      <w:szCs w:val="20"/>
    </w:rPr>
  </w:style>
  <w:style w:type="paragraph" w:customStyle="1" w:styleId="QuickI">
    <w:name w:val="Quick I."/>
    <w:basedOn w:val="Normal"/>
    <w:rsid w:val="00EF11A8"/>
    <w:pPr>
      <w:widowControl w:val="0"/>
      <w:numPr>
        <w:numId w:val="4"/>
      </w:numPr>
      <w:autoSpaceDE w:val="0"/>
      <w:autoSpaceDN w:val="0"/>
      <w:adjustRightInd w:val="0"/>
    </w:pPr>
    <w:rPr>
      <w:rFonts w:ascii="Times New Roman" w:eastAsia="Times New Roman" w:hAnsi="Times New Roman" w:cs="Times New Roman"/>
    </w:rPr>
  </w:style>
  <w:style w:type="paragraph" w:styleId="BodyTextIndent">
    <w:name w:val="Body Text Indent"/>
    <w:basedOn w:val="Normal"/>
    <w:link w:val="BodyTextIndentChar"/>
    <w:rsid w:val="003731BD"/>
    <w:pPr>
      <w:spacing w:before="240" w:line="48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731BD"/>
    <w:rPr>
      <w:rFonts w:ascii="Times New Roman" w:eastAsia="Times New Roman" w:hAnsi="Times New Roman" w:cs="Times New Roman"/>
    </w:rPr>
  </w:style>
  <w:style w:type="paragraph" w:styleId="Revision">
    <w:name w:val="Revision"/>
    <w:hidden/>
    <w:uiPriority w:val="99"/>
    <w:semiHidden/>
    <w:rsid w:val="00AB43E6"/>
  </w:style>
  <w:style w:type="character" w:styleId="FootnoteReference">
    <w:name w:val="footnote reference"/>
    <w:rsid w:val="006A1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0140">
      <w:bodyDiv w:val="1"/>
      <w:marLeft w:val="0"/>
      <w:marRight w:val="0"/>
      <w:marTop w:val="0"/>
      <w:marBottom w:val="0"/>
      <w:divBdr>
        <w:top w:val="none" w:sz="0" w:space="0" w:color="auto"/>
        <w:left w:val="none" w:sz="0" w:space="0" w:color="auto"/>
        <w:bottom w:val="none" w:sz="0" w:space="0" w:color="auto"/>
        <w:right w:val="none" w:sz="0" w:space="0" w:color="auto"/>
      </w:divBdr>
      <w:divsChild>
        <w:div w:id="27797370">
          <w:marLeft w:val="0"/>
          <w:marRight w:val="0"/>
          <w:marTop w:val="0"/>
          <w:marBottom w:val="0"/>
          <w:divBdr>
            <w:top w:val="none" w:sz="0" w:space="0" w:color="auto"/>
            <w:left w:val="none" w:sz="0" w:space="0" w:color="auto"/>
            <w:bottom w:val="none" w:sz="0" w:space="0" w:color="auto"/>
            <w:right w:val="none" w:sz="0" w:space="0" w:color="auto"/>
          </w:divBdr>
          <w:divsChild>
            <w:div w:id="889918809">
              <w:marLeft w:val="0"/>
              <w:marRight w:val="0"/>
              <w:marTop w:val="0"/>
              <w:marBottom w:val="0"/>
              <w:divBdr>
                <w:top w:val="none" w:sz="0" w:space="0" w:color="auto"/>
                <w:left w:val="none" w:sz="0" w:space="0" w:color="auto"/>
                <w:bottom w:val="none" w:sz="0" w:space="0" w:color="auto"/>
                <w:right w:val="none" w:sz="0" w:space="0" w:color="auto"/>
              </w:divBdr>
              <w:divsChild>
                <w:div w:id="10212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2020">
      <w:bodyDiv w:val="1"/>
      <w:marLeft w:val="0"/>
      <w:marRight w:val="0"/>
      <w:marTop w:val="0"/>
      <w:marBottom w:val="0"/>
      <w:divBdr>
        <w:top w:val="none" w:sz="0" w:space="0" w:color="auto"/>
        <w:left w:val="none" w:sz="0" w:space="0" w:color="auto"/>
        <w:bottom w:val="none" w:sz="0" w:space="0" w:color="auto"/>
        <w:right w:val="none" w:sz="0" w:space="0" w:color="auto"/>
      </w:divBdr>
      <w:divsChild>
        <w:div w:id="1762869660">
          <w:marLeft w:val="0"/>
          <w:marRight w:val="0"/>
          <w:marTop w:val="0"/>
          <w:marBottom w:val="0"/>
          <w:divBdr>
            <w:top w:val="none" w:sz="0" w:space="0" w:color="auto"/>
            <w:left w:val="none" w:sz="0" w:space="0" w:color="auto"/>
            <w:bottom w:val="none" w:sz="0" w:space="0" w:color="auto"/>
            <w:right w:val="none" w:sz="0" w:space="0" w:color="auto"/>
          </w:divBdr>
          <w:divsChild>
            <w:div w:id="360324277">
              <w:marLeft w:val="0"/>
              <w:marRight w:val="0"/>
              <w:marTop w:val="0"/>
              <w:marBottom w:val="0"/>
              <w:divBdr>
                <w:top w:val="none" w:sz="0" w:space="0" w:color="auto"/>
                <w:left w:val="none" w:sz="0" w:space="0" w:color="auto"/>
                <w:bottom w:val="none" w:sz="0" w:space="0" w:color="auto"/>
                <w:right w:val="none" w:sz="0" w:space="0" w:color="auto"/>
              </w:divBdr>
              <w:divsChild>
                <w:div w:id="236785849">
                  <w:marLeft w:val="0"/>
                  <w:marRight w:val="0"/>
                  <w:marTop w:val="0"/>
                  <w:marBottom w:val="0"/>
                  <w:divBdr>
                    <w:top w:val="none" w:sz="0" w:space="0" w:color="auto"/>
                    <w:left w:val="none" w:sz="0" w:space="0" w:color="auto"/>
                    <w:bottom w:val="none" w:sz="0" w:space="0" w:color="auto"/>
                    <w:right w:val="none" w:sz="0" w:space="0" w:color="auto"/>
                  </w:divBdr>
                  <w:divsChild>
                    <w:div w:id="239296339">
                      <w:marLeft w:val="0"/>
                      <w:marRight w:val="0"/>
                      <w:marTop w:val="0"/>
                      <w:marBottom w:val="0"/>
                      <w:divBdr>
                        <w:top w:val="none" w:sz="0" w:space="0" w:color="auto"/>
                        <w:left w:val="none" w:sz="0" w:space="0" w:color="auto"/>
                        <w:bottom w:val="none" w:sz="0" w:space="0" w:color="auto"/>
                        <w:right w:val="none" w:sz="0" w:space="0" w:color="auto"/>
                      </w:divBdr>
                      <w:divsChild>
                        <w:div w:id="1448086255">
                          <w:marLeft w:val="0"/>
                          <w:marRight w:val="0"/>
                          <w:marTop w:val="0"/>
                          <w:marBottom w:val="0"/>
                          <w:divBdr>
                            <w:top w:val="none" w:sz="0" w:space="0" w:color="auto"/>
                            <w:left w:val="none" w:sz="0" w:space="0" w:color="auto"/>
                            <w:bottom w:val="none" w:sz="0" w:space="0" w:color="auto"/>
                            <w:right w:val="none" w:sz="0" w:space="0" w:color="auto"/>
                          </w:divBdr>
                          <w:divsChild>
                            <w:div w:id="1481726698">
                              <w:marLeft w:val="0"/>
                              <w:marRight w:val="0"/>
                              <w:marTop w:val="0"/>
                              <w:marBottom w:val="0"/>
                              <w:divBdr>
                                <w:top w:val="none" w:sz="0" w:space="0" w:color="auto"/>
                                <w:left w:val="none" w:sz="0" w:space="0" w:color="auto"/>
                                <w:bottom w:val="none" w:sz="0" w:space="0" w:color="auto"/>
                                <w:right w:val="none" w:sz="0" w:space="0" w:color="auto"/>
                              </w:divBdr>
                              <w:divsChild>
                                <w:div w:id="1480922242">
                                  <w:marLeft w:val="0"/>
                                  <w:marRight w:val="0"/>
                                  <w:marTop w:val="0"/>
                                  <w:marBottom w:val="0"/>
                                  <w:divBdr>
                                    <w:top w:val="none" w:sz="0" w:space="0" w:color="auto"/>
                                    <w:left w:val="none" w:sz="0" w:space="0" w:color="auto"/>
                                    <w:bottom w:val="none" w:sz="0" w:space="0" w:color="auto"/>
                                    <w:right w:val="none" w:sz="0" w:space="0" w:color="auto"/>
                                  </w:divBdr>
                                  <w:divsChild>
                                    <w:div w:id="664823607">
                                      <w:marLeft w:val="0"/>
                                      <w:marRight w:val="0"/>
                                      <w:marTop w:val="0"/>
                                      <w:marBottom w:val="0"/>
                                      <w:divBdr>
                                        <w:top w:val="none" w:sz="0" w:space="0" w:color="auto"/>
                                        <w:left w:val="none" w:sz="0" w:space="0" w:color="auto"/>
                                        <w:bottom w:val="none" w:sz="0" w:space="0" w:color="auto"/>
                                        <w:right w:val="none" w:sz="0" w:space="0" w:color="auto"/>
                                      </w:divBdr>
                                      <w:divsChild>
                                        <w:div w:id="450442308">
                                          <w:marLeft w:val="0"/>
                                          <w:marRight w:val="0"/>
                                          <w:marTop w:val="0"/>
                                          <w:marBottom w:val="0"/>
                                          <w:divBdr>
                                            <w:top w:val="none" w:sz="0" w:space="0" w:color="auto"/>
                                            <w:left w:val="none" w:sz="0" w:space="0" w:color="auto"/>
                                            <w:bottom w:val="none" w:sz="0" w:space="0" w:color="auto"/>
                                            <w:right w:val="none" w:sz="0" w:space="0" w:color="auto"/>
                                          </w:divBdr>
                                          <w:divsChild>
                                            <w:div w:id="1568881735">
                                              <w:marLeft w:val="0"/>
                                              <w:marRight w:val="0"/>
                                              <w:marTop w:val="0"/>
                                              <w:marBottom w:val="0"/>
                                              <w:divBdr>
                                                <w:top w:val="none" w:sz="0" w:space="0" w:color="auto"/>
                                                <w:left w:val="none" w:sz="0" w:space="0" w:color="auto"/>
                                                <w:bottom w:val="none" w:sz="0" w:space="0" w:color="auto"/>
                                                <w:right w:val="none" w:sz="0" w:space="0" w:color="auto"/>
                                              </w:divBdr>
                                              <w:divsChild>
                                                <w:div w:id="1481537857">
                                                  <w:marLeft w:val="0"/>
                                                  <w:marRight w:val="0"/>
                                                  <w:marTop w:val="0"/>
                                                  <w:marBottom w:val="0"/>
                                                  <w:divBdr>
                                                    <w:top w:val="none" w:sz="0" w:space="0" w:color="auto"/>
                                                    <w:left w:val="none" w:sz="0" w:space="0" w:color="auto"/>
                                                    <w:bottom w:val="none" w:sz="0" w:space="0" w:color="auto"/>
                                                    <w:right w:val="none" w:sz="0" w:space="0" w:color="auto"/>
                                                  </w:divBdr>
                                                  <w:divsChild>
                                                    <w:div w:id="603196866">
                                                      <w:marLeft w:val="0"/>
                                                      <w:marRight w:val="0"/>
                                                      <w:marTop w:val="0"/>
                                                      <w:marBottom w:val="0"/>
                                                      <w:divBdr>
                                                        <w:top w:val="none" w:sz="0" w:space="0" w:color="auto"/>
                                                        <w:left w:val="none" w:sz="0" w:space="0" w:color="auto"/>
                                                        <w:bottom w:val="none" w:sz="0" w:space="0" w:color="auto"/>
                                                        <w:right w:val="none" w:sz="0" w:space="0" w:color="auto"/>
                                                      </w:divBdr>
                                                      <w:divsChild>
                                                        <w:div w:id="388648616">
                                                          <w:marLeft w:val="0"/>
                                                          <w:marRight w:val="0"/>
                                                          <w:marTop w:val="0"/>
                                                          <w:marBottom w:val="0"/>
                                                          <w:divBdr>
                                                            <w:top w:val="none" w:sz="0" w:space="0" w:color="auto"/>
                                                            <w:left w:val="none" w:sz="0" w:space="0" w:color="auto"/>
                                                            <w:bottom w:val="none" w:sz="0" w:space="0" w:color="auto"/>
                                                            <w:right w:val="none" w:sz="0" w:space="0" w:color="auto"/>
                                                          </w:divBdr>
                                                          <w:divsChild>
                                                            <w:div w:id="596914297">
                                                              <w:marLeft w:val="0"/>
                                                              <w:marRight w:val="0"/>
                                                              <w:marTop w:val="0"/>
                                                              <w:marBottom w:val="0"/>
                                                              <w:divBdr>
                                                                <w:top w:val="none" w:sz="0" w:space="0" w:color="auto"/>
                                                                <w:left w:val="none" w:sz="0" w:space="0" w:color="auto"/>
                                                                <w:bottom w:val="none" w:sz="0" w:space="0" w:color="auto"/>
                                                                <w:right w:val="none" w:sz="0" w:space="0" w:color="auto"/>
                                                              </w:divBdr>
                                                              <w:divsChild>
                                                                <w:div w:id="16621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1067116">
      <w:bodyDiv w:val="1"/>
      <w:marLeft w:val="0"/>
      <w:marRight w:val="0"/>
      <w:marTop w:val="0"/>
      <w:marBottom w:val="0"/>
      <w:divBdr>
        <w:top w:val="none" w:sz="0" w:space="0" w:color="auto"/>
        <w:left w:val="none" w:sz="0" w:space="0" w:color="auto"/>
        <w:bottom w:val="none" w:sz="0" w:space="0" w:color="auto"/>
        <w:right w:val="none" w:sz="0" w:space="0" w:color="auto"/>
      </w:divBdr>
    </w:div>
    <w:div w:id="581376672">
      <w:bodyDiv w:val="1"/>
      <w:marLeft w:val="0"/>
      <w:marRight w:val="0"/>
      <w:marTop w:val="0"/>
      <w:marBottom w:val="0"/>
      <w:divBdr>
        <w:top w:val="none" w:sz="0" w:space="0" w:color="auto"/>
        <w:left w:val="none" w:sz="0" w:space="0" w:color="auto"/>
        <w:bottom w:val="none" w:sz="0" w:space="0" w:color="auto"/>
        <w:right w:val="none" w:sz="0" w:space="0" w:color="auto"/>
      </w:divBdr>
    </w:div>
    <w:div w:id="661349283">
      <w:bodyDiv w:val="1"/>
      <w:marLeft w:val="0"/>
      <w:marRight w:val="0"/>
      <w:marTop w:val="0"/>
      <w:marBottom w:val="0"/>
      <w:divBdr>
        <w:top w:val="none" w:sz="0" w:space="0" w:color="auto"/>
        <w:left w:val="none" w:sz="0" w:space="0" w:color="auto"/>
        <w:bottom w:val="none" w:sz="0" w:space="0" w:color="auto"/>
        <w:right w:val="none" w:sz="0" w:space="0" w:color="auto"/>
      </w:divBdr>
    </w:div>
    <w:div w:id="1093167337">
      <w:bodyDiv w:val="1"/>
      <w:marLeft w:val="0"/>
      <w:marRight w:val="0"/>
      <w:marTop w:val="0"/>
      <w:marBottom w:val="0"/>
      <w:divBdr>
        <w:top w:val="none" w:sz="0" w:space="0" w:color="auto"/>
        <w:left w:val="none" w:sz="0" w:space="0" w:color="auto"/>
        <w:bottom w:val="none" w:sz="0" w:space="0" w:color="auto"/>
        <w:right w:val="none" w:sz="0" w:space="0" w:color="auto"/>
      </w:divBdr>
      <w:divsChild>
        <w:div w:id="813329647">
          <w:marLeft w:val="0"/>
          <w:marRight w:val="0"/>
          <w:marTop w:val="0"/>
          <w:marBottom w:val="0"/>
          <w:divBdr>
            <w:top w:val="none" w:sz="0" w:space="0" w:color="auto"/>
            <w:left w:val="none" w:sz="0" w:space="0" w:color="auto"/>
            <w:bottom w:val="none" w:sz="0" w:space="0" w:color="auto"/>
            <w:right w:val="none" w:sz="0" w:space="0" w:color="auto"/>
          </w:divBdr>
          <w:divsChild>
            <w:div w:id="1720128298">
              <w:marLeft w:val="0"/>
              <w:marRight w:val="0"/>
              <w:marTop w:val="0"/>
              <w:marBottom w:val="0"/>
              <w:divBdr>
                <w:top w:val="none" w:sz="0" w:space="0" w:color="auto"/>
                <w:left w:val="none" w:sz="0" w:space="0" w:color="auto"/>
                <w:bottom w:val="none" w:sz="0" w:space="0" w:color="auto"/>
                <w:right w:val="none" w:sz="0" w:space="0" w:color="auto"/>
              </w:divBdr>
              <w:divsChild>
                <w:div w:id="1187906926">
                  <w:marLeft w:val="0"/>
                  <w:marRight w:val="0"/>
                  <w:marTop w:val="0"/>
                  <w:marBottom w:val="0"/>
                  <w:divBdr>
                    <w:top w:val="none" w:sz="0" w:space="0" w:color="auto"/>
                    <w:left w:val="none" w:sz="0" w:space="0" w:color="auto"/>
                    <w:bottom w:val="none" w:sz="0" w:space="0" w:color="auto"/>
                    <w:right w:val="none" w:sz="0" w:space="0" w:color="auto"/>
                  </w:divBdr>
                  <w:divsChild>
                    <w:div w:id="1732342180">
                      <w:marLeft w:val="-225"/>
                      <w:marRight w:val="-225"/>
                      <w:marTop w:val="0"/>
                      <w:marBottom w:val="0"/>
                      <w:divBdr>
                        <w:top w:val="none" w:sz="0" w:space="0" w:color="auto"/>
                        <w:left w:val="none" w:sz="0" w:space="0" w:color="auto"/>
                        <w:bottom w:val="none" w:sz="0" w:space="0" w:color="auto"/>
                        <w:right w:val="none" w:sz="0" w:space="0" w:color="auto"/>
                      </w:divBdr>
                      <w:divsChild>
                        <w:div w:id="1920090122">
                          <w:marLeft w:val="0"/>
                          <w:marRight w:val="0"/>
                          <w:marTop w:val="0"/>
                          <w:marBottom w:val="0"/>
                          <w:divBdr>
                            <w:top w:val="none" w:sz="0" w:space="0" w:color="auto"/>
                            <w:left w:val="none" w:sz="0" w:space="0" w:color="auto"/>
                            <w:bottom w:val="none" w:sz="0" w:space="0" w:color="auto"/>
                            <w:right w:val="none" w:sz="0" w:space="0" w:color="auto"/>
                          </w:divBdr>
                          <w:divsChild>
                            <w:div w:id="1731418858">
                              <w:marLeft w:val="0"/>
                              <w:marRight w:val="0"/>
                              <w:marTop w:val="0"/>
                              <w:marBottom w:val="0"/>
                              <w:divBdr>
                                <w:top w:val="none" w:sz="0" w:space="0" w:color="auto"/>
                                <w:left w:val="none" w:sz="0" w:space="0" w:color="auto"/>
                                <w:bottom w:val="none" w:sz="0" w:space="0" w:color="auto"/>
                                <w:right w:val="none" w:sz="0" w:space="0" w:color="auto"/>
                              </w:divBdr>
                              <w:divsChild>
                                <w:div w:id="260794718">
                                  <w:marLeft w:val="0"/>
                                  <w:marRight w:val="0"/>
                                  <w:marTop w:val="300"/>
                                  <w:marBottom w:val="300"/>
                                  <w:divBdr>
                                    <w:top w:val="none" w:sz="0" w:space="0" w:color="auto"/>
                                    <w:left w:val="none" w:sz="0" w:space="0" w:color="auto"/>
                                    <w:bottom w:val="none" w:sz="0" w:space="0" w:color="auto"/>
                                    <w:right w:val="none" w:sz="0" w:space="0" w:color="auto"/>
                                  </w:divBdr>
                                  <w:divsChild>
                                    <w:div w:id="475150734">
                                      <w:marLeft w:val="0"/>
                                      <w:marRight w:val="0"/>
                                      <w:marTop w:val="0"/>
                                      <w:marBottom w:val="0"/>
                                      <w:divBdr>
                                        <w:top w:val="none" w:sz="0" w:space="0" w:color="auto"/>
                                        <w:left w:val="none" w:sz="0" w:space="0" w:color="auto"/>
                                        <w:bottom w:val="none" w:sz="0" w:space="0" w:color="auto"/>
                                        <w:right w:val="none" w:sz="0" w:space="0" w:color="auto"/>
                                      </w:divBdr>
                                      <w:divsChild>
                                        <w:div w:id="1057975037">
                                          <w:marLeft w:val="0"/>
                                          <w:marRight w:val="0"/>
                                          <w:marTop w:val="0"/>
                                          <w:marBottom w:val="0"/>
                                          <w:divBdr>
                                            <w:top w:val="none" w:sz="0" w:space="0" w:color="auto"/>
                                            <w:left w:val="none" w:sz="0" w:space="0" w:color="auto"/>
                                            <w:bottom w:val="none" w:sz="0" w:space="0" w:color="auto"/>
                                            <w:right w:val="none" w:sz="0" w:space="0" w:color="auto"/>
                                          </w:divBdr>
                                          <w:divsChild>
                                            <w:div w:id="1592474106">
                                              <w:marLeft w:val="0"/>
                                              <w:marRight w:val="0"/>
                                              <w:marTop w:val="0"/>
                                              <w:marBottom w:val="0"/>
                                              <w:divBdr>
                                                <w:top w:val="none" w:sz="0" w:space="0" w:color="auto"/>
                                                <w:left w:val="none" w:sz="0" w:space="0" w:color="auto"/>
                                                <w:bottom w:val="none" w:sz="0" w:space="0" w:color="auto"/>
                                                <w:right w:val="none" w:sz="0" w:space="0" w:color="auto"/>
                                              </w:divBdr>
                                              <w:divsChild>
                                                <w:div w:id="2000691805">
                                                  <w:marLeft w:val="0"/>
                                                  <w:marRight w:val="0"/>
                                                  <w:marTop w:val="0"/>
                                                  <w:marBottom w:val="0"/>
                                                  <w:divBdr>
                                                    <w:top w:val="none" w:sz="0" w:space="0" w:color="auto"/>
                                                    <w:left w:val="none" w:sz="0" w:space="0" w:color="auto"/>
                                                    <w:bottom w:val="none" w:sz="0" w:space="0" w:color="auto"/>
                                                    <w:right w:val="none" w:sz="0" w:space="0" w:color="auto"/>
                                                  </w:divBdr>
                                                  <w:divsChild>
                                                    <w:div w:id="1588686342">
                                                      <w:marLeft w:val="0"/>
                                                      <w:marRight w:val="0"/>
                                                      <w:marTop w:val="0"/>
                                                      <w:marBottom w:val="0"/>
                                                      <w:divBdr>
                                                        <w:top w:val="none" w:sz="0" w:space="0" w:color="auto"/>
                                                        <w:left w:val="none" w:sz="0" w:space="0" w:color="auto"/>
                                                        <w:bottom w:val="none" w:sz="0" w:space="0" w:color="auto"/>
                                                        <w:right w:val="none" w:sz="0" w:space="0" w:color="auto"/>
                                                      </w:divBdr>
                                                      <w:divsChild>
                                                        <w:div w:id="498078207">
                                                          <w:marLeft w:val="0"/>
                                                          <w:marRight w:val="0"/>
                                                          <w:marTop w:val="0"/>
                                                          <w:marBottom w:val="0"/>
                                                          <w:divBdr>
                                                            <w:top w:val="none" w:sz="0" w:space="0" w:color="auto"/>
                                                            <w:left w:val="none" w:sz="0" w:space="0" w:color="auto"/>
                                                            <w:bottom w:val="none" w:sz="0" w:space="0" w:color="auto"/>
                                                            <w:right w:val="none" w:sz="0" w:space="0" w:color="auto"/>
                                                          </w:divBdr>
                                                          <w:divsChild>
                                                            <w:div w:id="14312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3195094">
      <w:bodyDiv w:val="1"/>
      <w:marLeft w:val="0"/>
      <w:marRight w:val="0"/>
      <w:marTop w:val="0"/>
      <w:marBottom w:val="0"/>
      <w:divBdr>
        <w:top w:val="none" w:sz="0" w:space="0" w:color="auto"/>
        <w:left w:val="none" w:sz="0" w:space="0" w:color="auto"/>
        <w:bottom w:val="none" w:sz="0" w:space="0" w:color="auto"/>
        <w:right w:val="none" w:sz="0" w:space="0" w:color="auto"/>
      </w:divBdr>
    </w:div>
    <w:div w:id="1577861465">
      <w:bodyDiv w:val="1"/>
      <w:marLeft w:val="0"/>
      <w:marRight w:val="0"/>
      <w:marTop w:val="0"/>
      <w:marBottom w:val="0"/>
      <w:divBdr>
        <w:top w:val="none" w:sz="0" w:space="0" w:color="auto"/>
        <w:left w:val="none" w:sz="0" w:space="0" w:color="auto"/>
        <w:bottom w:val="none" w:sz="0" w:space="0" w:color="auto"/>
        <w:right w:val="none" w:sz="0" w:space="0" w:color="auto"/>
      </w:divBdr>
      <w:divsChild>
        <w:div w:id="1473673100">
          <w:marLeft w:val="0"/>
          <w:marRight w:val="0"/>
          <w:marTop w:val="0"/>
          <w:marBottom w:val="0"/>
          <w:divBdr>
            <w:top w:val="none" w:sz="0" w:space="0" w:color="auto"/>
            <w:left w:val="none" w:sz="0" w:space="0" w:color="auto"/>
            <w:bottom w:val="none" w:sz="0" w:space="0" w:color="auto"/>
            <w:right w:val="none" w:sz="0" w:space="0" w:color="auto"/>
          </w:divBdr>
          <w:divsChild>
            <w:div w:id="2068189895">
              <w:marLeft w:val="0"/>
              <w:marRight w:val="0"/>
              <w:marTop w:val="0"/>
              <w:marBottom w:val="0"/>
              <w:divBdr>
                <w:top w:val="none" w:sz="0" w:space="0" w:color="auto"/>
                <w:left w:val="none" w:sz="0" w:space="0" w:color="auto"/>
                <w:bottom w:val="none" w:sz="0" w:space="0" w:color="auto"/>
                <w:right w:val="none" w:sz="0" w:space="0" w:color="auto"/>
              </w:divBdr>
              <w:divsChild>
                <w:div w:id="279268747">
                  <w:marLeft w:val="0"/>
                  <w:marRight w:val="0"/>
                  <w:marTop w:val="0"/>
                  <w:marBottom w:val="0"/>
                  <w:divBdr>
                    <w:top w:val="none" w:sz="0" w:space="0" w:color="auto"/>
                    <w:left w:val="none" w:sz="0" w:space="0" w:color="auto"/>
                    <w:bottom w:val="none" w:sz="0" w:space="0" w:color="auto"/>
                    <w:right w:val="none" w:sz="0" w:space="0" w:color="auto"/>
                  </w:divBdr>
                  <w:divsChild>
                    <w:div w:id="77101909">
                      <w:marLeft w:val="-225"/>
                      <w:marRight w:val="-225"/>
                      <w:marTop w:val="0"/>
                      <w:marBottom w:val="0"/>
                      <w:divBdr>
                        <w:top w:val="none" w:sz="0" w:space="0" w:color="auto"/>
                        <w:left w:val="none" w:sz="0" w:space="0" w:color="auto"/>
                        <w:bottom w:val="none" w:sz="0" w:space="0" w:color="auto"/>
                        <w:right w:val="none" w:sz="0" w:space="0" w:color="auto"/>
                      </w:divBdr>
                      <w:divsChild>
                        <w:div w:id="1151487819">
                          <w:marLeft w:val="0"/>
                          <w:marRight w:val="0"/>
                          <w:marTop w:val="0"/>
                          <w:marBottom w:val="0"/>
                          <w:divBdr>
                            <w:top w:val="none" w:sz="0" w:space="0" w:color="auto"/>
                            <w:left w:val="none" w:sz="0" w:space="0" w:color="auto"/>
                            <w:bottom w:val="none" w:sz="0" w:space="0" w:color="auto"/>
                            <w:right w:val="none" w:sz="0" w:space="0" w:color="auto"/>
                          </w:divBdr>
                          <w:divsChild>
                            <w:div w:id="307319569">
                              <w:marLeft w:val="0"/>
                              <w:marRight w:val="0"/>
                              <w:marTop w:val="0"/>
                              <w:marBottom w:val="0"/>
                              <w:divBdr>
                                <w:top w:val="none" w:sz="0" w:space="0" w:color="auto"/>
                                <w:left w:val="none" w:sz="0" w:space="0" w:color="auto"/>
                                <w:bottom w:val="none" w:sz="0" w:space="0" w:color="auto"/>
                                <w:right w:val="none" w:sz="0" w:space="0" w:color="auto"/>
                              </w:divBdr>
                              <w:divsChild>
                                <w:div w:id="1954896716">
                                  <w:marLeft w:val="0"/>
                                  <w:marRight w:val="0"/>
                                  <w:marTop w:val="300"/>
                                  <w:marBottom w:val="300"/>
                                  <w:divBdr>
                                    <w:top w:val="none" w:sz="0" w:space="0" w:color="auto"/>
                                    <w:left w:val="none" w:sz="0" w:space="0" w:color="auto"/>
                                    <w:bottom w:val="none" w:sz="0" w:space="0" w:color="auto"/>
                                    <w:right w:val="none" w:sz="0" w:space="0" w:color="auto"/>
                                  </w:divBdr>
                                  <w:divsChild>
                                    <w:div w:id="1094403573">
                                      <w:marLeft w:val="0"/>
                                      <w:marRight w:val="0"/>
                                      <w:marTop w:val="0"/>
                                      <w:marBottom w:val="0"/>
                                      <w:divBdr>
                                        <w:top w:val="none" w:sz="0" w:space="0" w:color="auto"/>
                                        <w:left w:val="none" w:sz="0" w:space="0" w:color="auto"/>
                                        <w:bottom w:val="none" w:sz="0" w:space="0" w:color="auto"/>
                                        <w:right w:val="none" w:sz="0" w:space="0" w:color="auto"/>
                                      </w:divBdr>
                                      <w:divsChild>
                                        <w:div w:id="1524781437">
                                          <w:marLeft w:val="0"/>
                                          <w:marRight w:val="0"/>
                                          <w:marTop w:val="0"/>
                                          <w:marBottom w:val="0"/>
                                          <w:divBdr>
                                            <w:top w:val="none" w:sz="0" w:space="0" w:color="auto"/>
                                            <w:left w:val="none" w:sz="0" w:space="0" w:color="auto"/>
                                            <w:bottom w:val="none" w:sz="0" w:space="0" w:color="auto"/>
                                            <w:right w:val="none" w:sz="0" w:space="0" w:color="auto"/>
                                          </w:divBdr>
                                          <w:divsChild>
                                            <w:div w:id="1907714691">
                                              <w:marLeft w:val="0"/>
                                              <w:marRight w:val="0"/>
                                              <w:marTop w:val="0"/>
                                              <w:marBottom w:val="0"/>
                                              <w:divBdr>
                                                <w:top w:val="none" w:sz="0" w:space="0" w:color="auto"/>
                                                <w:left w:val="none" w:sz="0" w:space="0" w:color="auto"/>
                                                <w:bottom w:val="none" w:sz="0" w:space="0" w:color="auto"/>
                                                <w:right w:val="none" w:sz="0" w:space="0" w:color="auto"/>
                                              </w:divBdr>
                                              <w:divsChild>
                                                <w:div w:id="69081550">
                                                  <w:marLeft w:val="0"/>
                                                  <w:marRight w:val="0"/>
                                                  <w:marTop w:val="0"/>
                                                  <w:marBottom w:val="0"/>
                                                  <w:divBdr>
                                                    <w:top w:val="none" w:sz="0" w:space="0" w:color="auto"/>
                                                    <w:left w:val="none" w:sz="0" w:space="0" w:color="auto"/>
                                                    <w:bottom w:val="none" w:sz="0" w:space="0" w:color="auto"/>
                                                    <w:right w:val="none" w:sz="0" w:space="0" w:color="auto"/>
                                                  </w:divBdr>
                                                  <w:divsChild>
                                                    <w:div w:id="1979335898">
                                                      <w:marLeft w:val="0"/>
                                                      <w:marRight w:val="0"/>
                                                      <w:marTop w:val="0"/>
                                                      <w:marBottom w:val="0"/>
                                                      <w:divBdr>
                                                        <w:top w:val="none" w:sz="0" w:space="0" w:color="auto"/>
                                                        <w:left w:val="none" w:sz="0" w:space="0" w:color="auto"/>
                                                        <w:bottom w:val="none" w:sz="0" w:space="0" w:color="auto"/>
                                                        <w:right w:val="none" w:sz="0" w:space="0" w:color="auto"/>
                                                      </w:divBdr>
                                                      <w:divsChild>
                                                        <w:div w:id="805857874">
                                                          <w:marLeft w:val="0"/>
                                                          <w:marRight w:val="0"/>
                                                          <w:marTop w:val="0"/>
                                                          <w:marBottom w:val="0"/>
                                                          <w:divBdr>
                                                            <w:top w:val="none" w:sz="0" w:space="0" w:color="auto"/>
                                                            <w:left w:val="none" w:sz="0" w:space="0" w:color="auto"/>
                                                            <w:bottom w:val="none" w:sz="0" w:space="0" w:color="auto"/>
                                                            <w:right w:val="none" w:sz="0" w:space="0" w:color="auto"/>
                                                          </w:divBdr>
                                                          <w:divsChild>
                                                            <w:div w:id="4246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538426">
      <w:bodyDiv w:val="1"/>
      <w:marLeft w:val="0"/>
      <w:marRight w:val="0"/>
      <w:marTop w:val="0"/>
      <w:marBottom w:val="0"/>
      <w:divBdr>
        <w:top w:val="none" w:sz="0" w:space="0" w:color="auto"/>
        <w:left w:val="none" w:sz="0" w:space="0" w:color="auto"/>
        <w:bottom w:val="none" w:sz="0" w:space="0" w:color="auto"/>
        <w:right w:val="none" w:sz="0" w:space="0" w:color="auto"/>
      </w:divBdr>
    </w:div>
    <w:div w:id="1705057217">
      <w:bodyDiv w:val="1"/>
      <w:marLeft w:val="0"/>
      <w:marRight w:val="0"/>
      <w:marTop w:val="0"/>
      <w:marBottom w:val="0"/>
      <w:divBdr>
        <w:top w:val="none" w:sz="0" w:space="0" w:color="auto"/>
        <w:left w:val="none" w:sz="0" w:space="0" w:color="auto"/>
        <w:bottom w:val="none" w:sz="0" w:space="0" w:color="auto"/>
        <w:right w:val="none" w:sz="0" w:space="0" w:color="auto"/>
      </w:divBdr>
    </w:div>
    <w:div w:id="1934623477">
      <w:bodyDiv w:val="1"/>
      <w:marLeft w:val="0"/>
      <w:marRight w:val="0"/>
      <w:marTop w:val="0"/>
      <w:marBottom w:val="0"/>
      <w:divBdr>
        <w:top w:val="none" w:sz="0" w:space="0" w:color="auto"/>
        <w:left w:val="none" w:sz="0" w:space="0" w:color="auto"/>
        <w:bottom w:val="none" w:sz="0" w:space="0" w:color="auto"/>
        <w:right w:val="none" w:sz="0" w:space="0" w:color="auto"/>
      </w:divBdr>
      <w:divsChild>
        <w:div w:id="701786536">
          <w:marLeft w:val="0"/>
          <w:marRight w:val="0"/>
          <w:marTop w:val="0"/>
          <w:marBottom w:val="0"/>
          <w:divBdr>
            <w:top w:val="none" w:sz="0" w:space="0" w:color="auto"/>
            <w:left w:val="none" w:sz="0" w:space="0" w:color="auto"/>
            <w:bottom w:val="none" w:sz="0" w:space="0" w:color="auto"/>
            <w:right w:val="none" w:sz="0" w:space="0" w:color="auto"/>
          </w:divBdr>
          <w:divsChild>
            <w:div w:id="269702157">
              <w:marLeft w:val="0"/>
              <w:marRight w:val="0"/>
              <w:marTop w:val="0"/>
              <w:marBottom w:val="0"/>
              <w:divBdr>
                <w:top w:val="none" w:sz="0" w:space="0" w:color="auto"/>
                <w:left w:val="none" w:sz="0" w:space="0" w:color="auto"/>
                <w:bottom w:val="none" w:sz="0" w:space="0" w:color="auto"/>
                <w:right w:val="none" w:sz="0" w:space="0" w:color="auto"/>
              </w:divBdr>
              <w:divsChild>
                <w:div w:id="1019745315">
                  <w:marLeft w:val="0"/>
                  <w:marRight w:val="0"/>
                  <w:marTop w:val="0"/>
                  <w:marBottom w:val="0"/>
                  <w:divBdr>
                    <w:top w:val="none" w:sz="0" w:space="0" w:color="auto"/>
                    <w:left w:val="none" w:sz="0" w:space="0" w:color="auto"/>
                    <w:bottom w:val="none" w:sz="0" w:space="0" w:color="auto"/>
                    <w:right w:val="none" w:sz="0" w:space="0" w:color="auto"/>
                  </w:divBdr>
                  <w:divsChild>
                    <w:div w:id="1334987075">
                      <w:marLeft w:val="0"/>
                      <w:marRight w:val="0"/>
                      <w:marTop w:val="0"/>
                      <w:marBottom w:val="0"/>
                      <w:divBdr>
                        <w:top w:val="none" w:sz="0" w:space="0" w:color="auto"/>
                        <w:left w:val="none" w:sz="0" w:space="0" w:color="auto"/>
                        <w:bottom w:val="none" w:sz="0" w:space="0" w:color="auto"/>
                        <w:right w:val="none" w:sz="0" w:space="0" w:color="auto"/>
                      </w:divBdr>
                      <w:divsChild>
                        <w:div w:id="768543149">
                          <w:marLeft w:val="0"/>
                          <w:marRight w:val="0"/>
                          <w:marTop w:val="0"/>
                          <w:marBottom w:val="0"/>
                          <w:divBdr>
                            <w:top w:val="none" w:sz="0" w:space="0" w:color="auto"/>
                            <w:left w:val="none" w:sz="0" w:space="0" w:color="auto"/>
                            <w:bottom w:val="none" w:sz="0" w:space="0" w:color="auto"/>
                            <w:right w:val="none" w:sz="0" w:space="0" w:color="auto"/>
                          </w:divBdr>
                          <w:divsChild>
                            <w:div w:id="1537961496">
                              <w:marLeft w:val="0"/>
                              <w:marRight w:val="0"/>
                              <w:marTop w:val="0"/>
                              <w:marBottom w:val="0"/>
                              <w:divBdr>
                                <w:top w:val="none" w:sz="0" w:space="0" w:color="auto"/>
                                <w:left w:val="none" w:sz="0" w:space="0" w:color="auto"/>
                                <w:bottom w:val="none" w:sz="0" w:space="0" w:color="auto"/>
                                <w:right w:val="none" w:sz="0" w:space="0" w:color="auto"/>
                              </w:divBdr>
                              <w:divsChild>
                                <w:div w:id="1503004281">
                                  <w:marLeft w:val="0"/>
                                  <w:marRight w:val="0"/>
                                  <w:marTop w:val="0"/>
                                  <w:marBottom w:val="0"/>
                                  <w:divBdr>
                                    <w:top w:val="none" w:sz="0" w:space="0" w:color="auto"/>
                                    <w:left w:val="none" w:sz="0" w:space="0" w:color="auto"/>
                                    <w:bottom w:val="none" w:sz="0" w:space="0" w:color="auto"/>
                                    <w:right w:val="none" w:sz="0" w:space="0" w:color="auto"/>
                                  </w:divBdr>
                                  <w:divsChild>
                                    <w:div w:id="950820112">
                                      <w:marLeft w:val="0"/>
                                      <w:marRight w:val="0"/>
                                      <w:marTop w:val="0"/>
                                      <w:marBottom w:val="0"/>
                                      <w:divBdr>
                                        <w:top w:val="none" w:sz="0" w:space="0" w:color="auto"/>
                                        <w:left w:val="none" w:sz="0" w:space="0" w:color="auto"/>
                                        <w:bottom w:val="none" w:sz="0" w:space="0" w:color="auto"/>
                                        <w:right w:val="none" w:sz="0" w:space="0" w:color="auto"/>
                                      </w:divBdr>
                                      <w:divsChild>
                                        <w:div w:id="1061489950">
                                          <w:marLeft w:val="0"/>
                                          <w:marRight w:val="0"/>
                                          <w:marTop w:val="0"/>
                                          <w:marBottom w:val="0"/>
                                          <w:divBdr>
                                            <w:top w:val="none" w:sz="0" w:space="0" w:color="auto"/>
                                            <w:left w:val="none" w:sz="0" w:space="0" w:color="auto"/>
                                            <w:bottom w:val="none" w:sz="0" w:space="0" w:color="auto"/>
                                            <w:right w:val="none" w:sz="0" w:space="0" w:color="auto"/>
                                          </w:divBdr>
                                          <w:divsChild>
                                            <w:div w:id="1534029296">
                                              <w:marLeft w:val="0"/>
                                              <w:marRight w:val="0"/>
                                              <w:marTop w:val="0"/>
                                              <w:marBottom w:val="0"/>
                                              <w:divBdr>
                                                <w:top w:val="none" w:sz="0" w:space="0" w:color="auto"/>
                                                <w:left w:val="none" w:sz="0" w:space="0" w:color="auto"/>
                                                <w:bottom w:val="none" w:sz="0" w:space="0" w:color="auto"/>
                                                <w:right w:val="none" w:sz="0" w:space="0" w:color="auto"/>
                                              </w:divBdr>
                                              <w:divsChild>
                                                <w:div w:id="1297182710">
                                                  <w:marLeft w:val="0"/>
                                                  <w:marRight w:val="0"/>
                                                  <w:marTop w:val="0"/>
                                                  <w:marBottom w:val="0"/>
                                                  <w:divBdr>
                                                    <w:top w:val="none" w:sz="0" w:space="0" w:color="auto"/>
                                                    <w:left w:val="none" w:sz="0" w:space="0" w:color="auto"/>
                                                    <w:bottom w:val="none" w:sz="0" w:space="0" w:color="auto"/>
                                                    <w:right w:val="none" w:sz="0" w:space="0" w:color="auto"/>
                                                  </w:divBdr>
                                                  <w:divsChild>
                                                    <w:div w:id="20902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942715">
      <w:bodyDiv w:val="1"/>
      <w:marLeft w:val="0"/>
      <w:marRight w:val="0"/>
      <w:marTop w:val="0"/>
      <w:marBottom w:val="0"/>
      <w:divBdr>
        <w:top w:val="none" w:sz="0" w:space="0" w:color="auto"/>
        <w:left w:val="none" w:sz="0" w:space="0" w:color="auto"/>
        <w:bottom w:val="none" w:sz="0" w:space="0" w:color="auto"/>
        <w:right w:val="none" w:sz="0" w:space="0" w:color="auto"/>
      </w:divBdr>
      <w:divsChild>
        <w:div w:id="565839635">
          <w:marLeft w:val="0"/>
          <w:marRight w:val="0"/>
          <w:marTop w:val="0"/>
          <w:marBottom w:val="0"/>
          <w:divBdr>
            <w:top w:val="none" w:sz="0" w:space="0" w:color="auto"/>
            <w:left w:val="none" w:sz="0" w:space="0" w:color="auto"/>
            <w:bottom w:val="none" w:sz="0" w:space="0" w:color="auto"/>
            <w:right w:val="none" w:sz="0" w:space="0" w:color="auto"/>
          </w:divBdr>
          <w:divsChild>
            <w:div w:id="355424256">
              <w:marLeft w:val="0"/>
              <w:marRight w:val="0"/>
              <w:marTop w:val="0"/>
              <w:marBottom w:val="0"/>
              <w:divBdr>
                <w:top w:val="none" w:sz="0" w:space="0" w:color="auto"/>
                <w:left w:val="none" w:sz="0" w:space="0" w:color="auto"/>
                <w:bottom w:val="none" w:sz="0" w:space="0" w:color="auto"/>
                <w:right w:val="none" w:sz="0" w:space="0" w:color="auto"/>
              </w:divBdr>
              <w:divsChild>
                <w:div w:id="556010858">
                  <w:marLeft w:val="0"/>
                  <w:marRight w:val="0"/>
                  <w:marTop w:val="0"/>
                  <w:marBottom w:val="0"/>
                  <w:divBdr>
                    <w:top w:val="none" w:sz="0" w:space="0" w:color="auto"/>
                    <w:left w:val="none" w:sz="0" w:space="0" w:color="auto"/>
                    <w:bottom w:val="none" w:sz="0" w:space="0" w:color="auto"/>
                    <w:right w:val="none" w:sz="0" w:space="0" w:color="auto"/>
                  </w:divBdr>
                  <w:divsChild>
                    <w:div w:id="57436789">
                      <w:marLeft w:val="0"/>
                      <w:marRight w:val="0"/>
                      <w:marTop w:val="0"/>
                      <w:marBottom w:val="330"/>
                      <w:divBdr>
                        <w:top w:val="none" w:sz="0" w:space="0" w:color="auto"/>
                        <w:left w:val="none" w:sz="0" w:space="0" w:color="auto"/>
                        <w:bottom w:val="none" w:sz="0" w:space="0" w:color="auto"/>
                        <w:right w:val="none" w:sz="0" w:space="0" w:color="auto"/>
                      </w:divBdr>
                      <w:divsChild>
                        <w:div w:id="1479106613">
                          <w:marLeft w:val="0"/>
                          <w:marRight w:val="0"/>
                          <w:marTop w:val="0"/>
                          <w:marBottom w:val="0"/>
                          <w:divBdr>
                            <w:top w:val="none" w:sz="0" w:space="0" w:color="auto"/>
                            <w:left w:val="none" w:sz="0" w:space="0" w:color="auto"/>
                            <w:bottom w:val="none" w:sz="0" w:space="0" w:color="auto"/>
                            <w:right w:val="none" w:sz="0" w:space="0" w:color="auto"/>
                          </w:divBdr>
                          <w:divsChild>
                            <w:div w:id="318272576">
                              <w:marLeft w:val="0"/>
                              <w:marRight w:val="0"/>
                              <w:marTop w:val="0"/>
                              <w:marBottom w:val="0"/>
                              <w:divBdr>
                                <w:top w:val="none" w:sz="0" w:space="0" w:color="auto"/>
                                <w:left w:val="none" w:sz="0" w:space="0" w:color="auto"/>
                                <w:bottom w:val="none" w:sz="0" w:space="0" w:color="auto"/>
                                <w:right w:val="none" w:sz="0" w:space="0" w:color="auto"/>
                              </w:divBdr>
                              <w:divsChild>
                                <w:div w:id="1593320654">
                                  <w:marLeft w:val="0"/>
                                  <w:marRight w:val="0"/>
                                  <w:marTop w:val="0"/>
                                  <w:marBottom w:val="0"/>
                                  <w:divBdr>
                                    <w:top w:val="none" w:sz="0" w:space="0" w:color="auto"/>
                                    <w:left w:val="none" w:sz="0" w:space="0" w:color="auto"/>
                                    <w:bottom w:val="none" w:sz="0" w:space="0" w:color="auto"/>
                                    <w:right w:val="none" w:sz="0" w:space="0" w:color="auto"/>
                                  </w:divBdr>
                                  <w:divsChild>
                                    <w:div w:id="1574773021">
                                      <w:marLeft w:val="0"/>
                                      <w:marRight w:val="0"/>
                                      <w:marTop w:val="0"/>
                                      <w:marBottom w:val="0"/>
                                      <w:divBdr>
                                        <w:top w:val="none" w:sz="0" w:space="0" w:color="auto"/>
                                        <w:left w:val="none" w:sz="0" w:space="0" w:color="auto"/>
                                        <w:bottom w:val="none" w:sz="0" w:space="0" w:color="auto"/>
                                        <w:right w:val="none" w:sz="0" w:space="0" w:color="auto"/>
                                      </w:divBdr>
                                      <w:divsChild>
                                        <w:div w:id="750322163">
                                          <w:marLeft w:val="0"/>
                                          <w:marRight w:val="0"/>
                                          <w:marTop w:val="0"/>
                                          <w:marBottom w:val="0"/>
                                          <w:divBdr>
                                            <w:top w:val="none" w:sz="0" w:space="0" w:color="auto"/>
                                            <w:left w:val="none" w:sz="0" w:space="0" w:color="auto"/>
                                            <w:bottom w:val="none" w:sz="0" w:space="0" w:color="auto"/>
                                            <w:right w:val="none" w:sz="0" w:space="0" w:color="auto"/>
                                          </w:divBdr>
                                          <w:divsChild>
                                            <w:div w:id="1285892207">
                                              <w:marLeft w:val="0"/>
                                              <w:marRight w:val="0"/>
                                              <w:marTop w:val="0"/>
                                              <w:marBottom w:val="0"/>
                                              <w:divBdr>
                                                <w:top w:val="none" w:sz="0" w:space="0" w:color="auto"/>
                                                <w:left w:val="none" w:sz="0" w:space="0" w:color="auto"/>
                                                <w:bottom w:val="none" w:sz="0" w:space="0" w:color="auto"/>
                                                <w:right w:val="none" w:sz="0" w:space="0" w:color="auto"/>
                                              </w:divBdr>
                                              <w:divsChild>
                                                <w:div w:id="8664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49655">
      <w:bodyDiv w:val="1"/>
      <w:marLeft w:val="0"/>
      <w:marRight w:val="0"/>
      <w:marTop w:val="0"/>
      <w:marBottom w:val="0"/>
      <w:divBdr>
        <w:top w:val="none" w:sz="0" w:space="0" w:color="auto"/>
        <w:left w:val="none" w:sz="0" w:space="0" w:color="auto"/>
        <w:bottom w:val="none" w:sz="0" w:space="0" w:color="auto"/>
        <w:right w:val="none" w:sz="0" w:space="0" w:color="auto"/>
      </w:divBdr>
    </w:div>
    <w:div w:id="20940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gehour.dol.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CCIIO/Programs-and-Initiatives/Other-Insurance-Protections/nmhpa_factshee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B7EDD6782354B9DF3E6F8C71EAE7D"/>
        <w:category>
          <w:name w:val="General"/>
          <w:gallery w:val="placeholder"/>
        </w:category>
        <w:types>
          <w:type w:val="bbPlcHdr"/>
        </w:types>
        <w:behaviors>
          <w:behavior w:val="content"/>
        </w:behaviors>
        <w:guid w:val="{C33D6503-2E01-6745-A807-E6DA460C9D32}"/>
      </w:docPartPr>
      <w:docPartBody>
        <w:p w:rsidR="002356FD" w:rsidRDefault="002356FD" w:rsidP="002356FD">
          <w:pPr>
            <w:pStyle w:val="19AB7EDD6782354B9DF3E6F8C71EAE7D"/>
          </w:pPr>
          <w:r>
            <w:rPr>
              <w:color w:val="2F5496" w:themeColor="accent1" w:themeShade="BF"/>
            </w:rPr>
            <w:t>[Company name]</w:t>
          </w:r>
        </w:p>
      </w:docPartBody>
    </w:docPart>
    <w:docPart>
      <w:docPartPr>
        <w:name w:val="2E4DE2DD22B61340A2F4EED9D8C6513D"/>
        <w:category>
          <w:name w:val="General"/>
          <w:gallery w:val="placeholder"/>
        </w:category>
        <w:types>
          <w:type w:val="bbPlcHdr"/>
        </w:types>
        <w:behaviors>
          <w:behavior w:val="content"/>
        </w:behaviors>
        <w:guid w:val="{EE92337B-7D91-CA44-9C3B-67613E9FAA40}"/>
      </w:docPartPr>
      <w:docPartBody>
        <w:p w:rsidR="002356FD" w:rsidRDefault="002356FD" w:rsidP="002356FD">
          <w:pPr>
            <w:pStyle w:val="2E4DE2DD22B61340A2F4EED9D8C6513D"/>
          </w:pPr>
          <w:r>
            <w:rPr>
              <w:rFonts w:asciiTheme="majorHAnsi" w:eastAsiaTheme="majorEastAsia" w:hAnsiTheme="majorHAnsi" w:cstheme="majorBidi"/>
              <w:color w:val="4472C4" w:themeColor="accent1"/>
              <w:sz w:val="88"/>
              <w:szCs w:val="88"/>
            </w:rPr>
            <w:t>[Document title]</w:t>
          </w:r>
        </w:p>
      </w:docPartBody>
    </w:docPart>
    <w:docPart>
      <w:docPartPr>
        <w:name w:val="C08A3B8CB433A84B9B45A8E15A07799D"/>
        <w:category>
          <w:name w:val="General"/>
          <w:gallery w:val="placeholder"/>
        </w:category>
        <w:types>
          <w:type w:val="bbPlcHdr"/>
        </w:types>
        <w:behaviors>
          <w:behavior w:val="content"/>
        </w:behaviors>
        <w:guid w:val="{C41BE5E0-FFE0-0847-8B85-5CF6594A69C4}"/>
      </w:docPartPr>
      <w:docPartBody>
        <w:p w:rsidR="002356FD" w:rsidRDefault="002356FD" w:rsidP="002356FD">
          <w:pPr>
            <w:pStyle w:val="C08A3B8CB433A84B9B45A8E15A07799D"/>
          </w:pPr>
          <w:r>
            <w:rPr>
              <w:color w:val="2F5496"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Medi">
    <w:altName w:val="Cambria"/>
    <w:charset w:val="4D"/>
    <w:family w:val="swiss"/>
    <w:pitch w:val="variable"/>
    <w:sig w:usb0="800000EF" w:usb1="4000207B" w:usb2="00000000" w:usb3="00000000" w:csb0="00000001" w:csb1="00000000"/>
  </w:font>
  <w:font w:name="MetaOT-Light">
    <w:altName w:val="Cambria"/>
    <w:charset w:val="4D"/>
    <w:family w:val="swiss"/>
    <w:pitch w:val="variable"/>
    <w:sig w:usb0="800000EF" w:usb1="4000207B"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DD"/>
    <w:rsid w:val="0008016E"/>
    <w:rsid w:val="00101FEC"/>
    <w:rsid w:val="002356FD"/>
    <w:rsid w:val="00244DDD"/>
    <w:rsid w:val="003A2599"/>
    <w:rsid w:val="00436619"/>
    <w:rsid w:val="004952D6"/>
    <w:rsid w:val="00527B94"/>
    <w:rsid w:val="005D34F5"/>
    <w:rsid w:val="0063577B"/>
    <w:rsid w:val="008111F7"/>
    <w:rsid w:val="00885ED0"/>
    <w:rsid w:val="008C07E0"/>
    <w:rsid w:val="009407D2"/>
    <w:rsid w:val="00A02D9B"/>
    <w:rsid w:val="00A7691A"/>
    <w:rsid w:val="00AE505C"/>
    <w:rsid w:val="00AF1836"/>
    <w:rsid w:val="00D52E8B"/>
    <w:rsid w:val="00D73840"/>
    <w:rsid w:val="00D959E4"/>
    <w:rsid w:val="00DB3908"/>
    <w:rsid w:val="00DC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B7EDD6782354B9DF3E6F8C71EAE7D">
    <w:name w:val="19AB7EDD6782354B9DF3E6F8C71EAE7D"/>
    <w:rsid w:val="002356FD"/>
    <w:pPr>
      <w:spacing w:after="0" w:line="240" w:lineRule="auto"/>
    </w:pPr>
    <w:rPr>
      <w:sz w:val="24"/>
      <w:szCs w:val="24"/>
    </w:rPr>
  </w:style>
  <w:style w:type="paragraph" w:customStyle="1" w:styleId="2E4DE2DD22B61340A2F4EED9D8C6513D">
    <w:name w:val="2E4DE2DD22B61340A2F4EED9D8C6513D"/>
    <w:rsid w:val="002356FD"/>
    <w:pPr>
      <w:spacing w:after="0" w:line="240" w:lineRule="auto"/>
    </w:pPr>
    <w:rPr>
      <w:sz w:val="24"/>
      <w:szCs w:val="24"/>
    </w:rPr>
  </w:style>
  <w:style w:type="paragraph" w:customStyle="1" w:styleId="C08A3B8CB433A84B9B45A8E15A07799D">
    <w:name w:val="C08A3B8CB433A84B9B45A8E15A07799D"/>
    <w:rsid w:val="002356F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eavitt Colors">
      <a:dk1>
        <a:srgbClr val="999999"/>
      </a:dk1>
      <a:lt1>
        <a:srgbClr val="FFFFFF"/>
      </a:lt1>
      <a:dk2>
        <a:srgbClr val="494949"/>
      </a:dk2>
      <a:lt2>
        <a:srgbClr val="FFFFFF"/>
      </a:lt2>
      <a:accent1>
        <a:srgbClr val="007FB2"/>
      </a:accent1>
      <a:accent2>
        <a:srgbClr val="26689A"/>
      </a:accent2>
      <a:accent3>
        <a:srgbClr val="00457C"/>
      </a:accent3>
      <a:accent4>
        <a:srgbClr val="F58024"/>
      </a:accent4>
      <a:accent5>
        <a:srgbClr val="00B9D9"/>
      </a:accent5>
      <a:accent6>
        <a:srgbClr val="FFCB2F"/>
      </a:accent6>
      <a:hlink>
        <a:srgbClr val="A65824"/>
      </a:hlink>
      <a:folHlink>
        <a:srgbClr val="F5802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A9DB75173872439265FD9917F7362C" ma:contentTypeVersion="12" ma:contentTypeDescription="Create a new document." ma:contentTypeScope="" ma:versionID="cbfbadb62f7c8f908246d3c555c50006">
  <xsd:schema xmlns:xsd="http://www.w3.org/2001/XMLSchema" xmlns:xs="http://www.w3.org/2001/XMLSchema" xmlns:p="http://schemas.microsoft.com/office/2006/metadata/properties" xmlns:ns2="2c4586c2-226b-4f4c-a959-1ed003d174a7" xmlns:ns3="ef84f138-cb19-43a4-b59d-e17dab316914" targetNamespace="http://schemas.microsoft.com/office/2006/metadata/properties" ma:root="true" ma:fieldsID="fa184c057fba4a9bc36e35cf4a2cc372" ns2:_="" ns3:_="">
    <xsd:import namespace="2c4586c2-226b-4f4c-a959-1ed003d174a7"/>
    <xsd:import namespace="ef84f138-cb19-43a4-b59d-e17dab316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586c2-226b-4f4c-a959-1ed003d17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4f138-cb19-43a4-b59d-e17dab316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C212F-9715-4466-A48C-4337694AC9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DDF93-4A66-4F2E-A67B-84ED24C94156}">
  <ds:schemaRefs>
    <ds:schemaRef ds:uri="http://schemas.microsoft.com/sharepoint/v3/contenttype/forms"/>
  </ds:schemaRefs>
</ds:datastoreItem>
</file>

<file path=customXml/itemProps3.xml><?xml version="1.0" encoding="utf-8"?>
<ds:datastoreItem xmlns:ds="http://schemas.openxmlformats.org/officeDocument/2006/customXml" ds:itemID="{0F82C5FC-3661-4FC2-8805-B67D7EA91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586c2-226b-4f4c-a959-1ed003d174a7"/>
    <ds:schemaRef ds:uri="ef84f138-cb19-43a4-b59d-e17dab31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97A7C-726A-4774-8844-5FA33B45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5244</Words>
  <Characters>29896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Group Health Plan Notices</vt:lpstr>
    </vt:vector>
  </TitlesOfParts>
  <Company>Washington County School District</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Health Plan Notices</dc:title>
  <dc:subject>Annual Required Legal Notices and Disclosures for Plan Participants</dc:subject>
  <dc:creator>Drinda Reddin</dc:creator>
  <cp:keywords/>
  <dc:description/>
  <cp:lastModifiedBy>Tammara Robinson</cp:lastModifiedBy>
  <cp:revision>2</cp:revision>
  <dcterms:created xsi:type="dcterms:W3CDTF">2021-04-08T19:26:00Z</dcterms:created>
  <dcterms:modified xsi:type="dcterms:W3CDTF">2021-04-08T19:26:00Z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0x0101005CA9DB75173872439265FD9917F7362C</vt:lpwstr>
  </property>
</Properties>
</file>